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0AB0DA" w14:textId="20C59E4B" w:rsidR="0040053D" w:rsidRPr="006F0455" w:rsidRDefault="0040053D" w:rsidP="006F0455">
      <w:pPr>
        <w:pStyle w:val="Default"/>
        <w:jc w:val="center"/>
        <w:rPr>
          <w:rFonts w:ascii="Arial" w:hAnsi="Arial" w:cs="Arial"/>
          <w:b/>
          <w:color w:val="323E4F" w:themeColor="text2" w:themeShade="BF"/>
          <w:lang w:val="en-GB"/>
        </w:rPr>
      </w:pPr>
      <w:r w:rsidRPr="006F0455">
        <w:rPr>
          <w:rFonts w:ascii="Arial" w:hAnsi="Arial" w:cs="Arial"/>
          <w:b/>
          <w:color w:val="323E4F" w:themeColor="text2" w:themeShade="BF"/>
          <w:lang w:val="en-GB"/>
        </w:rPr>
        <w:t>NSAC Landing Obligation Workshop</w:t>
      </w:r>
      <w:r w:rsidRPr="006F0455">
        <w:rPr>
          <w:rFonts w:ascii="Arial" w:hAnsi="Arial" w:cs="Arial"/>
          <w:b/>
          <w:color w:val="323E4F" w:themeColor="text2" w:themeShade="BF"/>
          <w:lang w:val="en-GB"/>
        </w:rPr>
        <w:br/>
        <w:t>17 January 2023</w:t>
      </w:r>
    </w:p>
    <w:p w14:paraId="0543B21F" w14:textId="77777777" w:rsidR="006F0455" w:rsidRPr="006F0455" w:rsidRDefault="006F0455" w:rsidP="006F0455">
      <w:pPr>
        <w:pStyle w:val="Default"/>
        <w:jc w:val="center"/>
        <w:rPr>
          <w:rFonts w:ascii="Arial" w:hAnsi="Arial" w:cs="Arial"/>
          <w:b/>
          <w:lang w:val="en-GB"/>
        </w:rPr>
      </w:pPr>
    </w:p>
    <w:p w14:paraId="74CB951E" w14:textId="57185A8D" w:rsidR="00E478FF" w:rsidRPr="006F0455" w:rsidRDefault="00E478FF" w:rsidP="0040053D">
      <w:pPr>
        <w:pStyle w:val="Default"/>
        <w:jc w:val="center"/>
        <w:rPr>
          <w:rFonts w:ascii="Arial" w:hAnsi="Arial" w:cs="Arial"/>
          <w:b/>
          <w:i/>
          <w:iCs/>
          <w:color w:val="323E4F" w:themeColor="text2" w:themeShade="BF"/>
          <w:lang w:val="en-GB"/>
        </w:rPr>
      </w:pPr>
      <w:r w:rsidRPr="006F0455">
        <w:rPr>
          <w:rFonts w:ascii="Arial" w:hAnsi="Arial" w:cs="Arial"/>
          <w:b/>
          <w:i/>
          <w:iCs/>
          <w:color w:val="323E4F" w:themeColor="text2" w:themeShade="BF"/>
          <w:lang w:val="en-GB"/>
        </w:rPr>
        <w:t xml:space="preserve">Guiding paper for break-out </w:t>
      </w:r>
      <w:r w:rsidR="002A56B0" w:rsidRPr="006F0455">
        <w:rPr>
          <w:rFonts w:ascii="Arial" w:hAnsi="Arial" w:cs="Arial"/>
          <w:b/>
          <w:i/>
          <w:iCs/>
          <w:color w:val="323E4F" w:themeColor="text2" w:themeShade="BF"/>
          <w:lang w:val="en-GB"/>
        </w:rPr>
        <w:t xml:space="preserve">session </w:t>
      </w:r>
      <w:r w:rsidRPr="006F0455">
        <w:rPr>
          <w:rFonts w:ascii="Arial" w:hAnsi="Arial" w:cs="Arial"/>
          <w:b/>
          <w:i/>
          <w:iCs/>
          <w:color w:val="323E4F" w:themeColor="text2" w:themeShade="BF"/>
          <w:lang w:val="en-GB"/>
        </w:rPr>
        <w:t>and brainstorming</w:t>
      </w:r>
    </w:p>
    <w:p w14:paraId="41248C9F" w14:textId="77777777" w:rsidR="00E478FF" w:rsidRPr="00E478FF" w:rsidRDefault="00E478FF" w:rsidP="00E478FF">
      <w:pPr>
        <w:rPr>
          <w:rFonts w:ascii="Arial" w:hAnsi="Arial" w:cs="Arial"/>
          <w:b/>
          <w:lang w:val="en-GB"/>
        </w:rPr>
      </w:pPr>
    </w:p>
    <w:p w14:paraId="323378D1" w14:textId="77777777" w:rsidR="00E478FF" w:rsidRPr="00E478FF" w:rsidRDefault="00E478FF" w:rsidP="00E478FF">
      <w:pPr>
        <w:rPr>
          <w:rFonts w:ascii="Arial" w:hAnsi="Arial" w:cs="Arial"/>
          <w:b/>
          <w:lang w:val="en-GB"/>
        </w:rPr>
      </w:pPr>
      <w:r w:rsidRPr="00E478FF">
        <w:rPr>
          <w:rFonts w:ascii="Arial" w:hAnsi="Arial" w:cs="Arial"/>
          <w:b/>
          <w:lang w:val="en-GB"/>
        </w:rPr>
        <w:t>Premise</w:t>
      </w:r>
    </w:p>
    <w:p w14:paraId="7BAEC795" w14:textId="77777777" w:rsidR="00E478FF" w:rsidRPr="00E478FF" w:rsidRDefault="00E478FF" w:rsidP="00E478FF">
      <w:pPr>
        <w:rPr>
          <w:rFonts w:ascii="Arial" w:hAnsi="Arial" w:cs="Arial"/>
          <w:lang w:val="en-GB"/>
        </w:rPr>
      </w:pPr>
    </w:p>
    <w:p w14:paraId="7B2BA147" w14:textId="77777777" w:rsidR="00E478FF" w:rsidRPr="00E478FF" w:rsidRDefault="00E478FF" w:rsidP="0029295C">
      <w:pPr>
        <w:jc w:val="both"/>
        <w:rPr>
          <w:rFonts w:ascii="Arial" w:hAnsi="Arial" w:cs="Arial"/>
          <w:lang w:val="en-GB"/>
        </w:rPr>
      </w:pPr>
      <w:r w:rsidRPr="00E478FF">
        <w:rPr>
          <w:rFonts w:ascii="Arial" w:hAnsi="Arial" w:cs="Arial"/>
          <w:lang w:val="en-GB"/>
        </w:rPr>
        <w:t>Reg. 1380/2013 art. 15 prescribes all catches must be accounted for and landed. The rule allows for exemptions and flexibilities to align theory with practice and to ensure best use (high survivors). Also, MS shall distribute quotas between vessels to reflect catch composition, (whereas 29).</w:t>
      </w:r>
    </w:p>
    <w:p w14:paraId="53D70E43" w14:textId="77777777" w:rsidR="00E478FF" w:rsidRPr="00E478FF" w:rsidRDefault="00E478FF" w:rsidP="0029295C">
      <w:pPr>
        <w:jc w:val="both"/>
        <w:rPr>
          <w:rFonts w:ascii="Arial" w:hAnsi="Arial" w:cs="Arial"/>
          <w:lang w:val="en-GB"/>
        </w:rPr>
      </w:pPr>
    </w:p>
    <w:p w14:paraId="7C4B08B6" w14:textId="77777777" w:rsidR="00E478FF" w:rsidRPr="00E478FF" w:rsidRDefault="00E478FF" w:rsidP="0029295C">
      <w:pPr>
        <w:jc w:val="both"/>
        <w:rPr>
          <w:rFonts w:ascii="Arial" w:hAnsi="Arial" w:cs="Arial"/>
          <w:lang w:val="en-GB"/>
        </w:rPr>
      </w:pPr>
      <w:r w:rsidRPr="00E478FF">
        <w:rPr>
          <w:rFonts w:ascii="Arial" w:hAnsi="Arial" w:cs="Arial"/>
          <w:lang w:val="en-GB"/>
        </w:rPr>
        <w:t>The policy shall establish a sustainable exploitation and the financial viability of fisheries, (whereas 26).</w:t>
      </w:r>
    </w:p>
    <w:p w14:paraId="659A2F4B" w14:textId="77777777" w:rsidR="00E478FF" w:rsidRPr="00E478FF" w:rsidRDefault="00E478FF" w:rsidP="0029295C">
      <w:pPr>
        <w:jc w:val="both"/>
        <w:rPr>
          <w:rFonts w:ascii="Arial" w:hAnsi="Arial" w:cs="Arial"/>
          <w:lang w:val="en-GB"/>
        </w:rPr>
      </w:pPr>
    </w:p>
    <w:p w14:paraId="67152FC7" w14:textId="77777777" w:rsidR="00E478FF" w:rsidRPr="00E478FF" w:rsidRDefault="00E478FF" w:rsidP="00E478FF">
      <w:pPr>
        <w:rPr>
          <w:rFonts w:ascii="Arial" w:hAnsi="Arial" w:cs="Arial"/>
          <w:lang w:val="en-GB"/>
        </w:rPr>
      </w:pPr>
      <w:r w:rsidRPr="00E478FF">
        <w:rPr>
          <w:rFonts w:ascii="Arial" w:hAnsi="Arial" w:cs="Arial"/>
          <w:lang w:val="en-GB"/>
        </w:rPr>
        <w:t>The transition from a “discard regime” to a regime of full accountability entail the following:</w:t>
      </w:r>
    </w:p>
    <w:p w14:paraId="32D6D5D6" w14:textId="77777777" w:rsidR="00E478FF" w:rsidRPr="00E478FF" w:rsidRDefault="00E478FF" w:rsidP="00E478FF">
      <w:pPr>
        <w:rPr>
          <w:rFonts w:ascii="Arial" w:hAnsi="Arial" w:cs="Arial"/>
          <w:lang w:val="en-GB"/>
        </w:rPr>
      </w:pPr>
    </w:p>
    <w:p w14:paraId="76D645D6" w14:textId="77777777" w:rsidR="00E478FF" w:rsidRPr="00E478FF" w:rsidRDefault="00E478FF" w:rsidP="00E478FF">
      <w:pPr>
        <w:pStyle w:val="ListParagraph"/>
        <w:numPr>
          <w:ilvl w:val="0"/>
          <w:numId w:val="3"/>
        </w:numPr>
        <w:rPr>
          <w:rFonts w:ascii="Arial" w:hAnsi="Arial" w:cs="Arial"/>
          <w:lang w:val="en-GB"/>
        </w:rPr>
      </w:pPr>
      <w:r w:rsidRPr="00E478FF">
        <w:rPr>
          <w:rFonts w:ascii="Arial" w:hAnsi="Arial" w:cs="Arial"/>
          <w:lang w:val="en-GB"/>
        </w:rPr>
        <w:t>Need for precise advice – even under regime changes (climate) – in order to obtain real MSY and to avoid catches in excess of available quotas (mixed fisheries).</w:t>
      </w:r>
      <w:r w:rsidRPr="00E478FF">
        <w:rPr>
          <w:rFonts w:ascii="Arial" w:hAnsi="Arial" w:cs="Arial"/>
          <w:lang w:val="en-GB"/>
        </w:rPr>
        <w:br/>
      </w:r>
      <w:r w:rsidRPr="00E478FF">
        <w:rPr>
          <w:rFonts w:ascii="Arial" w:hAnsi="Arial" w:cs="Arial"/>
          <w:lang w:val="en-GB"/>
        </w:rPr>
        <w:br/>
        <w:t xml:space="preserve">Management solutions such as quota substitution and year-to-year flexibility may “absorb” some uncertainties in advice. </w:t>
      </w:r>
      <w:r w:rsidRPr="00E478FF">
        <w:rPr>
          <w:rFonts w:ascii="Arial" w:hAnsi="Arial" w:cs="Arial"/>
          <w:lang w:val="en-GB"/>
        </w:rPr>
        <w:br/>
      </w:r>
    </w:p>
    <w:p w14:paraId="15420D71" w14:textId="12CC0CDD" w:rsidR="00E478FF" w:rsidRPr="00E478FF" w:rsidRDefault="00E478FF" w:rsidP="00E478FF">
      <w:pPr>
        <w:pStyle w:val="ListParagraph"/>
        <w:numPr>
          <w:ilvl w:val="0"/>
          <w:numId w:val="3"/>
        </w:numPr>
        <w:rPr>
          <w:rFonts w:ascii="Arial" w:hAnsi="Arial" w:cs="Arial"/>
          <w:lang w:val="en-GB"/>
        </w:rPr>
      </w:pPr>
      <w:r w:rsidRPr="00E478FF">
        <w:rPr>
          <w:rFonts w:ascii="Arial" w:hAnsi="Arial" w:cs="Arial"/>
          <w:lang w:val="en-GB"/>
        </w:rPr>
        <w:t xml:space="preserve">Fishermen can no longer align catches with quotas through discarding. Instead, they are expected to avoid unwanted catches or stop fishing. This requires freedom to fish according to their individual type of fishing and the circumstances at sea. However, regulations are per definition a horizontal “one size fits all” tool. Can “one size” be replaced by free choice of </w:t>
      </w:r>
      <w:hyperlink r:id="rId11" w:history="1">
        <w:r w:rsidRPr="00E478FF">
          <w:rPr>
            <w:rStyle w:val="Hyperlink"/>
            <w:rFonts w:ascii="Arial" w:hAnsi="Arial" w:cs="Arial"/>
            <w:lang w:val="en-GB"/>
          </w:rPr>
          <w:t>method and gear</w:t>
        </w:r>
      </w:hyperlink>
      <w:r w:rsidRPr="00E478FF">
        <w:rPr>
          <w:rFonts w:ascii="Arial" w:hAnsi="Arial" w:cs="Arial"/>
          <w:lang w:val="en-GB"/>
        </w:rPr>
        <w:t>?</w:t>
      </w:r>
      <w:r w:rsidRPr="00E478FF">
        <w:rPr>
          <w:rFonts w:ascii="Arial" w:hAnsi="Arial" w:cs="Arial"/>
          <w:lang w:val="en-GB"/>
        </w:rPr>
        <w:br/>
      </w:r>
      <w:r w:rsidRPr="00E478FF">
        <w:rPr>
          <w:rFonts w:ascii="Arial" w:hAnsi="Arial" w:cs="Arial"/>
          <w:lang w:val="en-GB"/>
        </w:rPr>
        <w:br/>
      </w:r>
      <w:r w:rsidRPr="00E478FF">
        <w:rPr>
          <w:rFonts w:ascii="Arial" w:hAnsi="Arial" w:cs="Arial"/>
          <w:i/>
          <w:lang w:val="en-GB"/>
        </w:rPr>
        <w:t xml:space="preserve">“The landing obligation as it now appears is a system that has “neither a stick nor a carrot”. An effective implementation of a ban on discarding requires high levels of at-sea monitoring and effective control, and/or strong incentives to fish more selectively, neither of which currently apply.” </w:t>
      </w:r>
      <w:hyperlink r:id="rId12" w:history="1">
        <w:r w:rsidRPr="00E478FF">
          <w:rPr>
            <w:rStyle w:val="Hyperlink"/>
            <w:rFonts w:ascii="Arial" w:hAnsi="Arial" w:cs="Arial"/>
            <w:lang w:val="en-GB"/>
          </w:rPr>
          <w:t>Research for PECH Committee 2018</w:t>
        </w:r>
      </w:hyperlink>
      <w:r w:rsidRPr="00E478FF">
        <w:rPr>
          <w:rFonts w:ascii="Arial" w:hAnsi="Arial" w:cs="Arial"/>
          <w:lang w:val="en-GB"/>
        </w:rPr>
        <w:br/>
      </w:r>
    </w:p>
    <w:p w14:paraId="220A74B4" w14:textId="77777777" w:rsidR="00E478FF" w:rsidRPr="00E478FF" w:rsidRDefault="00E478FF" w:rsidP="00E478FF">
      <w:pPr>
        <w:pStyle w:val="ListParagraph"/>
        <w:numPr>
          <w:ilvl w:val="0"/>
          <w:numId w:val="3"/>
        </w:numPr>
        <w:rPr>
          <w:rFonts w:ascii="Arial" w:hAnsi="Arial" w:cs="Arial"/>
          <w:lang w:val="en-GB"/>
        </w:rPr>
      </w:pPr>
      <w:r w:rsidRPr="00E478FF">
        <w:rPr>
          <w:rFonts w:ascii="Arial" w:hAnsi="Arial" w:cs="Arial"/>
          <w:lang w:val="en-GB"/>
        </w:rPr>
        <w:t>Flexibilities to establish a workable interface between fishing and the resource fished.</w:t>
      </w:r>
      <w:r w:rsidRPr="00E478FF">
        <w:rPr>
          <w:rFonts w:ascii="Arial" w:hAnsi="Arial" w:cs="Arial"/>
          <w:lang w:val="en-GB"/>
        </w:rPr>
        <w:br/>
      </w:r>
    </w:p>
    <w:p w14:paraId="062BF044" w14:textId="6C98F365" w:rsidR="00E478FF" w:rsidRPr="00E478FF" w:rsidRDefault="00E478FF" w:rsidP="00E478FF">
      <w:pPr>
        <w:pStyle w:val="ListParagraph"/>
        <w:numPr>
          <w:ilvl w:val="0"/>
          <w:numId w:val="3"/>
        </w:numPr>
        <w:rPr>
          <w:rFonts w:ascii="Arial" w:hAnsi="Arial" w:cs="Arial"/>
          <w:lang w:val="en-GB"/>
        </w:rPr>
      </w:pPr>
      <w:r w:rsidRPr="00E478FF">
        <w:rPr>
          <w:rFonts w:ascii="Arial" w:hAnsi="Arial" w:cs="Arial"/>
          <w:lang w:val="en-GB"/>
        </w:rPr>
        <w:t xml:space="preserve">Proper incentive mechanisms. (for example, “last-hauls” have shown that prohibiting under </w:t>
      </w:r>
      <w:r w:rsidR="002A56B0">
        <w:rPr>
          <w:rFonts w:ascii="Arial" w:hAnsi="Arial" w:cs="Arial"/>
          <w:lang w:val="en-GB"/>
        </w:rPr>
        <w:t>MCRS</w:t>
      </w:r>
      <w:r w:rsidRPr="00E478FF">
        <w:rPr>
          <w:rFonts w:ascii="Arial" w:hAnsi="Arial" w:cs="Arial"/>
          <w:lang w:val="en-GB"/>
        </w:rPr>
        <w:t xml:space="preserve"> to be sold at best price incentivises discarding rather than avoiding such catches)</w:t>
      </w:r>
      <w:r w:rsidRPr="00E478FF">
        <w:rPr>
          <w:rFonts w:ascii="Arial" w:hAnsi="Arial" w:cs="Arial"/>
          <w:lang w:val="en-GB"/>
        </w:rPr>
        <w:br/>
      </w:r>
    </w:p>
    <w:p w14:paraId="5EAD1022" w14:textId="77777777" w:rsidR="00E478FF" w:rsidRPr="00E478FF" w:rsidRDefault="00E478FF" w:rsidP="00E478FF">
      <w:pPr>
        <w:pStyle w:val="ListParagraph"/>
        <w:numPr>
          <w:ilvl w:val="0"/>
          <w:numId w:val="3"/>
        </w:numPr>
        <w:rPr>
          <w:rFonts w:ascii="Arial" w:hAnsi="Arial" w:cs="Arial"/>
          <w:lang w:val="en-GB"/>
        </w:rPr>
      </w:pPr>
      <w:r w:rsidRPr="00E478FF">
        <w:rPr>
          <w:rFonts w:ascii="Arial" w:hAnsi="Arial" w:cs="Arial"/>
          <w:lang w:val="en-GB"/>
        </w:rPr>
        <w:t>Quota transferability (ITQ, swaps, leasing, risk pools etc.)</w:t>
      </w:r>
      <w:r w:rsidRPr="00E478FF">
        <w:rPr>
          <w:rFonts w:ascii="Arial" w:hAnsi="Arial" w:cs="Arial"/>
          <w:lang w:val="en-GB"/>
        </w:rPr>
        <w:br/>
      </w:r>
    </w:p>
    <w:p w14:paraId="3050C15E" w14:textId="77777777" w:rsidR="00E478FF" w:rsidRPr="00E478FF" w:rsidRDefault="00E478FF" w:rsidP="00E478FF">
      <w:pPr>
        <w:pStyle w:val="ListParagraph"/>
        <w:numPr>
          <w:ilvl w:val="0"/>
          <w:numId w:val="3"/>
        </w:numPr>
        <w:rPr>
          <w:rFonts w:ascii="Arial" w:hAnsi="Arial" w:cs="Arial"/>
          <w:lang w:val="en-GB"/>
        </w:rPr>
      </w:pPr>
      <w:r w:rsidRPr="00E478FF">
        <w:rPr>
          <w:rFonts w:ascii="Arial" w:hAnsi="Arial" w:cs="Arial"/>
          <w:lang w:val="en-GB"/>
        </w:rPr>
        <w:t>Need to accelerate knowledge, technology, and the practical use thereof.</w:t>
      </w:r>
    </w:p>
    <w:p w14:paraId="251704E6" w14:textId="77777777" w:rsidR="00E478FF" w:rsidRPr="00E478FF" w:rsidRDefault="00E478FF" w:rsidP="00E478FF">
      <w:pPr>
        <w:rPr>
          <w:rFonts w:ascii="Arial" w:hAnsi="Arial" w:cs="Arial"/>
          <w:lang w:val="en-GB"/>
        </w:rPr>
      </w:pPr>
    </w:p>
    <w:p w14:paraId="7F23A58C" w14:textId="77777777" w:rsidR="00E478FF" w:rsidRPr="00E478FF" w:rsidRDefault="00E478FF" w:rsidP="00E478FF">
      <w:pPr>
        <w:rPr>
          <w:rFonts w:ascii="Arial" w:hAnsi="Arial" w:cs="Arial"/>
          <w:lang w:val="en-GB"/>
        </w:rPr>
      </w:pPr>
      <w:r w:rsidRPr="00E478FF">
        <w:rPr>
          <w:rFonts w:ascii="Arial" w:hAnsi="Arial" w:cs="Arial"/>
          <w:lang w:val="en-GB"/>
        </w:rPr>
        <w:t xml:space="preserve">Source:  </w:t>
      </w:r>
      <w:hyperlink r:id="rId13" w:history="1">
        <w:r w:rsidRPr="00E478FF">
          <w:rPr>
            <w:rStyle w:val="Hyperlink"/>
            <w:rFonts w:ascii="Arial" w:hAnsi="Arial" w:cs="Arial"/>
            <w:lang w:val="en-GB"/>
          </w:rPr>
          <w:t>CFP barriers</w:t>
        </w:r>
      </w:hyperlink>
    </w:p>
    <w:p w14:paraId="1592DC54" w14:textId="77777777" w:rsidR="00E478FF" w:rsidRPr="00E478FF" w:rsidRDefault="00E478FF" w:rsidP="00E478FF">
      <w:pPr>
        <w:rPr>
          <w:rFonts w:ascii="Arial" w:hAnsi="Arial" w:cs="Arial"/>
          <w:color w:val="19161A"/>
        </w:rPr>
      </w:pPr>
    </w:p>
    <w:p w14:paraId="3E1B4EB8" w14:textId="77777777" w:rsidR="00E478FF" w:rsidRDefault="00E478FF" w:rsidP="00E478FF">
      <w:pPr>
        <w:rPr>
          <w:rFonts w:ascii="Arial" w:hAnsi="Arial" w:cs="Arial"/>
          <w:u w:val="single"/>
          <w:lang w:val="en-GB"/>
        </w:rPr>
      </w:pPr>
    </w:p>
    <w:p w14:paraId="19CFA9C8" w14:textId="77777777" w:rsidR="009C4ECA" w:rsidRDefault="009C4ECA" w:rsidP="00E478FF">
      <w:pPr>
        <w:rPr>
          <w:rFonts w:ascii="Arial" w:hAnsi="Arial" w:cs="Arial"/>
          <w:u w:val="single"/>
          <w:lang w:val="en-GB"/>
        </w:rPr>
      </w:pPr>
    </w:p>
    <w:p w14:paraId="4EB11447" w14:textId="77777777" w:rsidR="009C4ECA" w:rsidRDefault="009C4ECA" w:rsidP="00E478FF">
      <w:pPr>
        <w:rPr>
          <w:rFonts w:ascii="Arial" w:hAnsi="Arial" w:cs="Arial"/>
          <w:u w:val="single"/>
          <w:lang w:val="en-GB"/>
        </w:rPr>
      </w:pPr>
    </w:p>
    <w:p w14:paraId="7B26F551" w14:textId="12B1B196" w:rsidR="007D7C5C" w:rsidRPr="00922C26" w:rsidRDefault="007D7C5C" w:rsidP="007D7C5C">
      <w:pPr>
        <w:tabs>
          <w:tab w:val="left" w:pos="8546"/>
        </w:tabs>
        <w:rPr>
          <w:rFonts w:ascii="Arial" w:hAnsi="Arial" w:cs="Arial"/>
          <w:b/>
          <w:u w:val="single"/>
          <w:lang w:val="en-GB"/>
        </w:rPr>
      </w:pPr>
      <w:r w:rsidRPr="00922C26">
        <w:rPr>
          <w:rFonts w:ascii="Arial" w:hAnsi="Arial" w:cs="Arial"/>
          <w:b/>
          <w:u w:val="single"/>
          <w:lang w:val="en-GB"/>
        </w:rPr>
        <w:lastRenderedPageBreak/>
        <w:t xml:space="preserve">Q for </w:t>
      </w:r>
      <w:r>
        <w:rPr>
          <w:rFonts w:ascii="Arial" w:hAnsi="Arial" w:cs="Arial"/>
          <w:b/>
          <w:u w:val="single"/>
          <w:lang w:val="en-GB"/>
        </w:rPr>
        <w:t>all Groups</w:t>
      </w:r>
      <w:r w:rsidRPr="00922C26">
        <w:rPr>
          <w:rFonts w:ascii="Arial" w:hAnsi="Arial" w:cs="Arial"/>
          <w:b/>
          <w:u w:val="single"/>
          <w:lang w:val="en-GB"/>
        </w:rPr>
        <w:tab/>
      </w:r>
    </w:p>
    <w:p w14:paraId="1554F73A" w14:textId="77777777" w:rsidR="00E478FF" w:rsidRPr="00E478FF" w:rsidRDefault="00E478FF" w:rsidP="00E478FF">
      <w:pPr>
        <w:rPr>
          <w:rFonts w:ascii="Arial" w:hAnsi="Arial" w:cs="Arial"/>
          <w:lang w:val="en-GB"/>
        </w:rPr>
      </w:pPr>
    </w:p>
    <w:p w14:paraId="779D1C79" w14:textId="77777777" w:rsidR="00E478FF" w:rsidRPr="00E478FF" w:rsidRDefault="00E478FF" w:rsidP="00E478FF">
      <w:pPr>
        <w:pStyle w:val="ListParagraph"/>
        <w:numPr>
          <w:ilvl w:val="0"/>
          <w:numId w:val="4"/>
        </w:numPr>
        <w:rPr>
          <w:rFonts w:ascii="Arial" w:hAnsi="Arial" w:cs="Arial"/>
          <w:lang w:val="en-GB"/>
        </w:rPr>
      </w:pPr>
      <w:r w:rsidRPr="00E478FF">
        <w:rPr>
          <w:rFonts w:ascii="Arial" w:hAnsi="Arial" w:cs="Arial"/>
          <w:lang w:val="en-GB"/>
        </w:rPr>
        <w:t xml:space="preserve">What do you see as the 2-3 major challenges for the implementation of the LO. </w:t>
      </w:r>
      <w:r w:rsidRPr="00E478FF">
        <w:rPr>
          <w:rFonts w:ascii="Arial" w:hAnsi="Arial" w:cs="Arial"/>
          <w:lang w:val="en-GB"/>
        </w:rPr>
        <w:br/>
      </w:r>
    </w:p>
    <w:p w14:paraId="615A34D5" w14:textId="77777777" w:rsidR="00E478FF" w:rsidRPr="00E478FF" w:rsidRDefault="00E478FF" w:rsidP="00E478FF">
      <w:pPr>
        <w:pStyle w:val="ListParagraph"/>
        <w:numPr>
          <w:ilvl w:val="0"/>
          <w:numId w:val="4"/>
        </w:numPr>
        <w:rPr>
          <w:rFonts w:ascii="Arial" w:hAnsi="Arial" w:cs="Arial"/>
          <w:lang w:val="en-GB"/>
        </w:rPr>
      </w:pPr>
      <w:r w:rsidRPr="00E478FF">
        <w:rPr>
          <w:rFonts w:ascii="Arial" w:hAnsi="Arial" w:cs="Arial"/>
          <w:lang w:val="en-GB"/>
        </w:rPr>
        <w:t>What is your take on solutions that may offer better implementation of the LO, while also developing the LO as an economic benefit for fishers. The Basic Regulation stands.</w:t>
      </w:r>
    </w:p>
    <w:p w14:paraId="5CA9B85A" w14:textId="77777777" w:rsidR="00E478FF" w:rsidRPr="00E478FF" w:rsidRDefault="00E478FF" w:rsidP="00E478FF">
      <w:pPr>
        <w:rPr>
          <w:rFonts w:ascii="Arial" w:hAnsi="Arial" w:cs="Arial"/>
          <w:lang w:val="en-GB"/>
        </w:rPr>
      </w:pPr>
    </w:p>
    <w:p w14:paraId="761240E4" w14:textId="2E994C66" w:rsidR="00E478FF" w:rsidRPr="00E478FF" w:rsidRDefault="00E478FF" w:rsidP="00E478FF">
      <w:pPr>
        <w:spacing w:after="160" w:line="259" w:lineRule="auto"/>
        <w:rPr>
          <w:rFonts w:ascii="Arial" w:hAnsi="Arial" w:cs="Arial"/>
          <w:b/>
          <w:lang w:val="en-GB"/>
        </w:rPr>
      </w:pPr>
    </w:p>
    <w:p w14:paraId="67419EC2" w14:textId="63442F84" w:rsidR="007D7C5C" w:rsidRPr="00922C26" w:rsidRDefault="007D7C5C" w:rsidP="007D7C5C">
      <w:pPr>
        <w:tabs>
          <w:tab w:val="left" w:pos="8546"/>
        </w:tabs>
        <w:rPr>
          <w:rFonts w:ascii="Arial" w:hAnsi="Arial" w:cs="Arial"/>
          <w:b/>
          <w:u w:val="single"/>
          <w:lang w:val="en-GB"/>
        </w:rPr>
      </w:pPr>
      <w:r w:rsidRPr="00922C26">
        <w:rPr>
          <w:rFonts w:ascii="Arial" w:hAnsi="Arial" w:cs="Arial"/>
          <w:b/>
          <w:u w:val="single"/>
          <w:lang w:val="en-GB"/>
        </w:rPr>
        <w:t xml:space="preserve">Q </w:t>
      </w:r>
      <w:r>
        <w:rPr>
          <w:rFonts w:ascii="Arial" w:hAnsi="Arial" w:cs="Arial"/>
          <w:b/>
          <w:u w:val="single"/>
          <w:lang w:val="en-GB"/>
        </w:rPr>
        <w:t>for Fisheries</w:t>
      </w:r>
      <w:r w:rsidRPr="00922C26">
        <w:rPr>
          <w:rFonts w:ascii="Arial" w:hAnsi="Arial" w:cs="Arial"/>
          <w:b/>
          <w:u w:val="single"/>
          <w:lang w:val="en-GB"/>
        </w:rPr>
        <w:t xml:space="preserve"> Group</w:t>
      </w:r>
      <w:r w:rsidRPr="00922C26">
        <w:rPr>
          <w:rFonts w:ascii="Arial" w:hAnsi="Arial" w:cs="Arial"/>
          <w:b/>
          <w:u w:val="single"/>
          <w:lang w:val="en-GB"/>
        </w:rPr>
        <w:tab/>
      </w:r>
    </w:p>
    <w:p w14:paraId="651092BA" w14:textId="77777777" w:rsidR="00E478FF" w:rsidRPr="00E478FF" w:rsidRDefault="00E478FF" w:rsidP="00E478FF">
      <w:pPr>
        <w:rPr>
          <w:rFonts w:ascii="Arial" w:hAnsi="Arial" w:cs="Arial"/>
          <w:b/>
          <w:lang w:val="en-GB"/>
        </w:rPr>
      </w:pPr>
    </w:p>
    <w:p w14:paraId="47D9CDD3" w14:textId="68CD9EFB" w:rsidR="00E478FF" w:rsidRPr="00B07FE4" w:rsidRDefault="00E478FF" w:rsidP="00B07FE4">
      <w:pPr>
        <w:pStyle w:val="ListParagraph"/>
        <w:numPr>
          <w:ilvl w:val="0"/>
          <w:numId w:val="9"/>
        </w:numPr>
        <w:rPr>
          <w:rFonts w:ascii="Arial" w:hAnsi="Arial" w:cs="Arial"/>
          <w:lang w:val="en-GB"/>
        </w:rPr>
      </w:pPr>
      <w:r w:rsidRPr="00B07FE4">
        <w:rPr>
          <w:rFonts w:ascii="Arial" w:hAnsi="Arial" w:cs="Arial"/>
          <w:lang w:val="en-GB"/>
        </w:rPr>
        <w:t>You manage your own fleet of a variety of demersal vessels. Your job is to,</w:t>
      </w:r>
    </w:p>
    <w:p w14:paraId="09B9F2D8" w14:textId="77777777" w:rsidR="00E478FF" w:rsidRPr="00E478FF" w:rsidRDefault="00E478FF" w:rsidP="00E478FF">
      <w:pPr>
        <w:rPr>
          <w:rFonts w:ascii="Arial" w:hAnsi="Arial" w:cs="Arial"/>
          <w:lang w:val="en-GB"/>
        </w:rPr>
      </w:pPr>
    </w:p>
    <w:p w14:paraId="3DA5FE1E" w14:textId="77777777" w:rsidR="00E478FF" w:rsidRPr="00E478FF" w:rsidRDefault="00E478FF" w:rsidP="00E478FF">
      <w:pPr>
        <w:pStyle w:val="ListParagraph"/>
        <w:numPr>
          <w:ilvl w:val="0"/>
          <w:numId w:val="6"/>
        </w:numPr>
        <w:rPr>
          <w:rFonts w:ascii="Arial" w:hAnsi="Arial" w:cs="Arial"/>
          <w:lang w:val="en-GB"/>
        </w:rPr>
      </w:pPr>
      <w:r w:rsidRPr="00E478FF">
        <w:rPr>
          <w:rFonts w:ascii="Arial" w:hAnsi="Arial" w:cs="Arial"/>
          <w:lang w:val="en-GB"/>
        </w:rPr>
        <w:t>Optimise the economic result from you fishing within the quota year</w:t>
      </w:r>
    </w:p>
    <w:p w14:paraId="2412A0D6" w14:textId="77777777" w:rsidR="00E478FF" w:rsidRPr="00E478FF" w:rsidRDefault="00E478FF" w:rsidP="00E478FF">
      <w:pPr>
        <w:pStyle w:val="ListParagraph"/>
        <w:numPr>
          <w:ilvl w:val="0"/>
          <w:numId w:val="6"/>
        </w:numPr>
        <w:ind w:right="-188"/>
        <w:rPr>
          <w:rFonts w:ascii="Arial" w:hAnsi="Arial" w:cs="Arial"/>
          <w:lang w:val="en-GB"/>
        </w:rPr>
      </w:pPr>
      <w:r w:rsidRPr="00E478FF">
        <w:rPr>
          <w:rFonts w:ascii="Arial" w:hAnsi="Arial" w:cs="Arial"/>
          <w:lang w:val="en-GB"/>
        </w:rPr>
        <w:t>Safeguard the long-term capital value of your asset (the fleet) through proper stock utilisation.</w:t>
      </w:r>
    </w:p>
    <w:p w14:paraId="79B106B5" w14:textId="77777777" w:rsidR="00E478FF" w:rsidRPr="00E478FF" w:rsidRDefault="00E478FF" w:rsidP="00E478FF">
      <w:pPr>
        <w:rPr>
          <w:rFonts w:ascii="Arial" w:hAnsi="Arial" w:cs="Arial"/>
          <w:lang w:val="en-GB"/>
        </w:rPr>
      </w:pPr>
    </w:p>
    <w:p w14:paraId="175B4D36" w14:textId="77777777" w:rsidR="00E478FF" w:rsidRPr="00E478FF" w:rsidRDefault="00E478FF" w:rsidP="00E478FF">
      <w:pPr>
        <w:rPr>
          <w:rFonts w:ascii="Arial" w:hAnsi="Arial" w:cs="Arial"/>
          <w:lang w:val="en-GB"/>
        </w:rPr>
      </w:pPr>
      <w:r w:rsidRPr="00E478FF">
        <w:rPr>
          <w:rFonts w:ascii="Arial" w:hAnsi="Arial" w:cs="Arial"/>
          <w:lang w:val="en-GB"/>
        </w:rPr>
        <w:t>You are fishing in conformity with all rules, and you realise that they in certain cases obstruct your task. You want to present solutions to authorities that alleviate your problems while respecting public interest in safeguarding MSY based on full catch accountability and the LO, and protecting marine environment.</w:t>
      </w:r>
    </w:p>
    <w:p w14:paraId="24ADC30C" w14:textId="77777777" w:rsidR="00E478FF" w:rsidRPr="00E478FF" w:rsidRDefault="00E478FF" w:rsidP="00E478FF">
      <w:pPr>
        <w:rPr>
          <w:rFonts w:ascii="Arial" w:hAnsi="Arial" w:cs="Arial"/>
          <w:lang w:val="en-GB"/>
        </w:rPr>
      </w:pPr>
    </w:p>
    <w:p w14:paraId="39206034" w14:textId="56072D97" w:rsidR="00E478FF" w:rsidRDefault="00E478FF" w:rsidP="00E478FF">
      <w:pPr>
        <w:rPr>
          <w:rFonts w:ascii="Arial" w:hAnsi="Arial" w:cs="Arial"/>
          <w:lang w:val="en-GB"/>
        </w:rPr>
      </w:pPr>
      <w:r w:rsidRPr="00E478FF">
        <w:rPr>
          <w:rFonts w:ascii="Arial" w:hAnsi="Arial" w:cs="Arial"/>
          <w:lang w:val="en-GB"/>
        </w:rPr>
        <w:t xml:space="preserve">Formulate two or more solutions that will weigh in on your task. Premise, fisheries management is how fishermen manage. </w:t>
      </w:r>
      <w:r w:rsidR="009C4ECA">
        <w:rPr>
          <w:rFonts w:ascii="Arial" w:hAnsi="Arial" w:cs="Arial"/>
          <w:lang w:val="en-GB"/>
        </w:rPr>
        <w:t>Also, f</w:t>
      </w:r>
      <w:r w:rsidRPr="00E478FF">
        <w:rPr>
          <w:rFonts w:ascii="Arial" w:hAnsi="Arial" w:cs="Arial"/>
          <w:lang w:val="en-GB"/>
        </w:rPr>
        <w:t>ill in the attached questionnaire.</w:t>
      </w:r>
    </w:p>
    <w:p w14:paraId="1ACCE432" w14:textId="77777777" w:rsidR="001F5CFB" w:rsidRDefault="001F5CFB" w:rsidP="00E478FF">
      <w:pPr>
        <w:rPr>
          <w:rFonts w:ascii="Arial" w:hAnsi="Arial" w:cs="Arial"/>
          <w:lang w:val="en-GB"/>
        </w:rPr>
      </w:pPr>
    </w:p>
    <w:p w14:paraId="73E9E13B" w14:textId="77777777" w:rsidR="001F5CFB" w:rsidRPr="00E478FF" w:rsidRDefault="001F5CFB" w:rsidP="001F5CFB">
      <w:pPr>
        <w:rPr>
          <w:rFonts w:ascii="Arial" w:hAnsi="Arial" w:cs="Arial"/>
          <w:lang w:val="en-GB"/>
        </w:rPr>
      </w:pPr>
    </w:p>
    <w:p w14:paraId="6E7291A3" w14:textId="7B5DDDF9" w:rsidR="001F5CFB" w:rsidRPr="00B07FE4" w:rsidRDefault="00BF5EDB" w:rsidP="00B07FE4">
      <w:pPr>
        <w:pStyle w:val="ListParagraph"/>
        <w:numPr>
          <w:ilvl w:val="0"/>
          <w:numId w:val="9"/>
        </w:numPr>
        <w:rPr>
          <w:rFonts w:ascii="Arial" w:hAnsi="Arial" w:cs="Arial"/>
          <w:lang w:val="en-GB"/>
        </w:rPr>
      </w:pPr>
      <w:r w:rsidRPr="00B07FE4">
        <w:rPr>
          <w:rFonts w:ascii="Arial" w:hAnsi="Arial" w:cs="Arial"/>
          <w:lang w:val="en-GB"/>
        </w:rPr>
        <w:t xml:space="preserve">CCTV as a mandatory control instrument is advancing on a global scale and possibly in EU. Could you see a voluntary application of CCTV among fishermen? </w:t>
      </w:r>
      <w:r w:rsidR="00F143C7" w:rsidRPr="00B07FE4">
        <w:rPr>
          <w:rFonts w:ascii="Arial" w:hAnsi="Arial" w:cs="Arial"/>
          <w:lang w:val="en-GB"/>
        </w:rPr>
        <w:t>U</w:t>
      </w:r>
      <w:r w:rsidRPr="00B07FE4">
        <w:rPr>
          <w:rFonts w:ascii="Arial" w:hAnsi="Arial" w:cs="Arial"/>
          <w:lang w:val="en-GB"/>
        </w:rPr>
        <w:t xml:space="preserve">nder these conditions? </w:t>
      </w:r>
    </w:p>
    <w:p w14:paraId="3C4A0823" w14:textId="77777777" w:rsidR="001F5CFB" w:rsidRPr="00E478FF" w:rsidRDefault="001F5CFB" w:rsidP="001F5CFB">
      <w:pPr>
        <w:rPr>
          <w:rFonts w:ascii="Arial" w:hAnsi="Arial" w:cs="Arial"/>
          <w:lang w:val="en-GB"/>
        </w:rPr>
      </w:pPr>
    </w:p>
    <w:p w14:paraId="7F26EC2B" w14:textId="6F86EAFA" w:rsidR="001F5CFB" w:rsidRDefault="00BF5EDB" w:rsidP="001F5CFB">
      <w:pPr>
        <w:pStyle w:val="ListParagraph"/>
        <w:numPr>
          <w:ilvl w:val="0"/>
          <w:numId w:val="5"/>
        </w:numPr>
        <w:rPr>
          <w:rFonts w:ascii="Arial" w:hAnsi="Arial" w:cs="Arial"/>
          <w:lang w:val="en-GB"/>
        </w:rPr>
      </w:pPr>
      <w:r w:rsidRPr="00BF5EDB">
        <w:rPr>
          <w:rFonts w:ascii="Arial" w:hAnsi="Arial" w:cs="Arial"/>
          <w:u w:val="single"/>
          <w:lang w:val="en-GB"/>
        </w:rPr>
        <w:t>Free choice of gear.</w:t>
      </w:r>
      <w:r>
        <w:rPr>
          <w:rFonts w:ascii="Arial" w:hAnsi="Arial" w:cs="Arial"/>
          <w:lang w:val="en-GB"/>
        </w:rPr>
        <w:t xml:space="preserve"> With </w:t>
      </w:r>
      <w:r w:rsidR="00F143C7">
        <w:rPr>
          <w:rFonts w:ascii="Arial" w:hAnsi="Arial" w:cs="Arial"/>
          <w:lang w:val="en-GB"/>
        </w:rPr>
        <w:t>accurate</w:t>
      </w:r>
      <w:r>
        <w:rPr>
          <w:rFonts w:ascii="Arial" w:hAnsi="Arial" w:cs="Arial"/>
          <w:lang w:val="en-GB"/>
        </w:rPr>
        <w:t xml:space="preserve"> catch documentation fishermen ha</w:t>
      </w:r>
      <w:r w:rsidR="00F143C7">
        <w:rPr>
          <w:rFonts w:ascii="Arial" w:hAnsi="Arial" w:cs="Arial"/>
          <w:lang w:val="en-GB"/>
        </w:rPr>
        <w:t>ve</w:t>
      </w:r>
      <w:r>
        <w:rPr>
          <w:rFonts w:ascii="Arial" w:hAnsi="Arial" w:cs="Arial"/>
          <w:lang w:val="en-GB"/>
        </w:rPr>
        <w:t xml:space="preserve"> a self-interest in selective fishing</w:t>
      </w:r>
      <w:r w:rsidR="00F143C7">
        <w:rPr>
          <w:rFonts w:ascii="Arial" w:hAnsi="Arial" w:cs="Arial"/>
          <w:lang w:val="en-GB"/>
        </w:rPr>
        <w:t>. As long as all fish are counted, and F does not vary from the ICES norm selective gear regulations are not needed.</w:t>
      </w:r>
      <w:r>
        <w:rPr>
          <w:rFonts w:ascii="Arial" w:hAnsi="Arial" w:cs="Arial"/>
          <w:lang w:val="en-GB"/>
        </w:rPr>
        <w:t xml:space="preserve">  </w:t>
      </w:r>
    </w:p>
    <w:p w14:paraId="3B6E95C7" w14:textId="65A44175" w:rsidR="00CE5C22" w:rsidRPr="00F143C7" w:rsidRDefault="00F143C7" w:rsidP="00E478FF">
      <w:pPr>
        <w:pStyle w:val="ListParagraph"/>
        <w:numPr>
          <w:ilvl w:val="0"/>
          <w:numId w:val="5"/>
        </w:numPr>
        <w:rPr>
          <w:rFonts w:ascii="Arial" w:hAnsi="Arial" w:cs="Arial"/>
          <w:u w:val="single"/>
          <w:lang w:val="en-GB"/>
        </w:rPr>
      </w:pPr>
      <w:r w:rsidRPr="00F143C7">
        <w:rPr>
          <w:rFonts w:ascii="Arial" w:hAnsi="Arial" w:cs="Arial"/>
          <w:u w:val="single"/>
          <w:lang w:val="en-GB"/>
        </w:rPr>
        <w:t>Allow under MCRS fish to be sold for consumption</w:t>
      </w:r>
    </w:p>
    <w:p w14:paraId="6970033D" w14:textId="00627903" w:rsidR="00F143C7" w:rsidRDefault="00F143C7" w:rsidP="00E478FF">
      <w:pPr>
        <w:pStyle w:val="ListParagraph"/>
        <w:numPr>
          <w:ilvl w:val="0"/>
          <w:numId w:val="5"/>
        </w:numPr>
        <w:rPr>
          <w:rFonts w:ascii="Arial" w:hAnsi="Arial" w:cs="Arial"/>
          <w:u w:val="single"/>
          <w:lang w:val="en-GB"/>
        </w:rPr>
      </w:pPr>
      <w:r w:rsidRPr="00F143C7">
        <w:rPr>
          <w:rFonts w:ascii="Arial" w:hAnsi="Arial" w:cs="Arial"/>
          <w:u w:val="single"/>
          <w:lang w:val="en-GB"/>
        </w:rPr>
        <w:t>The discard fraction is given to CCTV vessels as a top-up</w:t>
      </w:r>
    </w:p>
    <w:p w14:paraId="5CC92514" w14:textId="086F3101" w:rsidR="00F143C7" w:rsidRDefault="00F143C7" w:rsidP="00E478FF">
      <w:pPr>
        <w:pStyle w:val="ListParagraph"/>
        <w:numPr>
          <w:ilvl w:val="0"/>
          <w:numId w:val="5"/>
        </w:numPr>
        <w:rPr>
          <w:rFonts w:ascii="Arial" w:hAnsi="Arial" w:cs="Arial"/>
          <w:u w:val="single"/>
          <w:lang w:val="en-GB"/>
        </w:rPr>
      </w:pPr>
      <w:r>
        <w:rPr>
          <w:rFonts w:ascii="Arial" w:hAnsi="Arial" w:cs="Arial"/>
          <w:u w:val="single"/>
          <w:lang w:val="en-GB"/>
        </w:rPr>
        <w:t>Exemption from majority of controls</w:t>
      </w:r>
    </w:p>
    <w:p w14:paraId="5EF31F14" w14:textId="23B73FCD" w:rsidR="00F143C7" w:rsidRDefault="00F143C7" w:rsidP="00E478FF">
      <w:pPr>
        <w:pStyle w:val="ListParagraph"/>
        <w:numPr>
          <w:ilvl w:val="0"/>
          <w:numId w:val="5"/>
        </w:numPr>
        <w:rPr>
          <w:rFonts w:ascii="Arial" w:hAnsi="Arial" w:cs="Arial"/>
          <w:u w:val="single"/>
          <w:lang w:val="en-GB"/>
        </w:rPr>
      </w:pPr>
      <w:r>
        <w:rPr>
          <w:rFonts w:ascii="Arial" w:hAnsi="Arial" w:cs="Arial"/>
          <w:u w:val="single"/>
          <w:lang w:val="en-GB"/>
        </w:rPr>
        <w:t>Ownership to data</w:t>
      </w:r>
    </w:p>
    <w:p w14:paraId="48174EE0" w14:textId="119042BE" w:rsidR="00F143C7" w:rsidRPr="00F143C7" w:rsidRDefault="00F143C7" w:rsidP="00E478FF">
      <w:pPr>
        <w:pStyle w:val="ListParagraph"/>
        <w:numPr>
          <w:ilvl w:val="0"/>
          <w:numId w:val="5"/>
        </w:numPr>
        <w:rPr>
          <w:rFonts w:ascii="Arial" w:hAnsi="Arial" w:cs="Arial"/>
          <w:u w:val="single"/>
          <w:lang w:val="en-GB"/>
        </w:rPr>
      </w:pPr>
      <w:r>
        <w:rPr>
          <w:rFonts w:ascii="Arial" w:hAnsi="Arial" w:cs="Arial"/>
          <w:u w:val="single"/>
          <w:lang w:val="en-GB"/>
        </w:rPr>
        <w:t>Plan to incorporate real-time data in ICES advice</w:t>
      </w:r>
    </w:p>
    <w:p w14:paraId="1468F709" w14:textId="77777777" w:rsidR="00F143C7" w:rsidRDefault="00F143C7" w:rsidP="00E478FF">
      <w:pPr>
        <w:rPr>
          <w:rFonts w:ascii="Arial" w:hAnsi="Arial" w:cs="Arial"/>
          <w:b/>
          <w:lang w:val="en-GB"/>
        </w:rPr>
      </w:pPr>
    </w:p>
    <w:p w14:paraId="2A177140" w14:textId="2A6D023F" w:rsidR="00E478FF" w:rsidRPr="00F143C7" w:rsidRDefault="00F143C7" w:rsidP="00E478FF">
      <w:pPr>
        <w:rPr>
          <w:rFonts w:ascii="Arial" w:hAnsi="Arial" w:cs="Arial"/>
          <w:lang w:val="en-GB"/>
        </w:rPr>
      </w:pPr>
      <w:r w:rsidRPr="00F143C7">
        <w:rPr>
          <w:rFonts w:ascii="Arial" w:hAnsi="Arial" w:cs="Arial"/>
          <w:lang w:val="en-GB"/>
        </w:rPr>
        <w:t>Could you see a</w:t>
      </w:r>
      <w:r>
        <w:rPr>
          <w:rFonts w:ascii="Arial" w:hAnsi="Arial" w:cs="Arial"/>
          <w:lang w:val="en-GB"/>
        </w:rPr>
        <w:t>n idea for the Commission and Scheveningen group to produce an open feasibility study here?</w:t>
      </w:r>
    </w:p>
    <w:p w14:paraId="5723D32B" w14:textId="77777777" w:rsidR="00F143C7" w:rsidRDefault="00F143C7" w:rsidP="00E478FF">
      <w:pPr>
        <w:tabs>
          <w:tab w:val="left" w:pos="8546"/>
        </w:tabs>
        <w:rPr>
          <w:rFonts w:ascii="Arial" w:hAnsi="Arial" w:cs="Arial"/>
          <w:b/>
          <w:u w:val="single"/>
          <w:lang w:val="en-GB"/>
        </w:rPr>
      </w:pPr>
    </w:p>
    <w:p w14:paraId="279B8431" w14:textId="77777777" w:rsidR="00F143C7" w:rsidRDefault="00F143C7" w:rsidP="00E478FF">
      <w:pPr>
        <w:tabs>
          <w:tab w:val="left" w:pos="8546"/>
        </w:tabs>
        <w:rPr>
          <w:rFonts w:ascii="Arial" w:hAnsi="Arial" w:cs="Arial"/>
          <w:b/>
          <w:u w:val="single"/>
          <w:lang w:val="en-GB"/>
        </w:rPr>
      </w:pPr>
    </w:p>
    <w:p w14:paraId="142B0473" w14:textId="77777777" w:rsidR="00F143C7" w:rsidRDefault="00F143C7" w:rsidP="00E478FF">
      <w:pPr>
        <w:tabs>
          <w:tab w:val="left" w:pos="8546"/>
        </w:tabs>
        <w:rPr>
          <w:rFonts w:ascii="Arial" w:hAnsi="Arial" w:cs="Arial"/>
          <w:b/>
          <w:u w:val="single"/>
          <w:lang w:val="en-GB"/>
        </w:rPr>
      </w:pPr>
    </w:p>
    <w:p w14:paraId="51566F8A" w14:textId="77777777" w:rsidR="00F143C7" w:rsidRDefault="00F143C7" w:rsidP="00E478FF">
      <w:pPr>
        <w:tabs>
          <w:tab w:val="left" w:pos="8546"/>
        </w:tabs>
        <w:rPr>
          <w:rFonts w:ascii="Arial" w:hAnsi="Arial" w:cs="Arial"/>
          <w:b/>
          <w:u w:val="single"/>
          <w:lang w:val="en-GB"/>
        </w:rPr>
      </w:pPr>
    </w:p>
    <w:p w14:paraId="7C01F113" w14:textId="77777777" w:rsidR="00F143C7" w:rsidRDefault="00F143C7" w:rsidP="00E478FF">
      <w:pPr>
        <w:tabs>
          <w:tab w:val="left" w:pos="8546"/>
        </w:tabs>
        <w:rPr>
          <w:rFonts w:ascii="Arial" w:hAnsi="Arial" w:cs="Arial"/>
          <w:b/>
          <w:u w:val="single"/>
          <w:lang w:val="en-GB"/>
        </w:rPr>
      </w:pPr>
    </w:p>
    <w:p w14:paraId="718A4DFA" w14:textId="77777777" w:rsidR="00F143C7" w:rsidRDefault="00F143C7" w:rsidP="00E478FF">
      <w:pPr>
        <w:tabs>
          <w:tab w:val="left" w:pos="8546"/>
        </w:tabs>
        <w:rPr>
          <w:rFonts w:ascii="Arial" w:hAnsi="Arial" w:cs="Arial"/>
          <w:b/>
          <w:u w:val="single"/>
          <w:lang w:val="en-GB"/>
        </w:rPr>
      </w:pPr>
    </w:p>
    <w:p w14:paraId="61DE5532" w14:textId="77777777" w:rsidR="00F143C7" w:rsidRDefault="00F143C7" w:rsidP="00E478FF">
      <w:pPr>
        <w:tabs>
          <w:tab w:val="left" w:pos="8546"/>
        </w:tabs>
        <w:rPr>
          <w:rFonts w:ascii="Arial" w:hAnsi="Arial" w:cs="Arial"/>
          <w:b/>
          <w:u w:val="single"/>
          <w:lang w:val="en-GB"/>
        </w:rPr>
      </w:pPr>
    </w:p>
    <w:p w14:paraId="60606D3A" w14:textId="77777777" w:rsidR="00E478FF" w:rsidRPr="00922C26" w:rsidRDefault="00E478FF" w:rsidP="00E478FF">
      <w:pPr>
        <w:tabs>
          <w:tab w:val="left" w:pos="8546"/>
        </w:tabs>
        <w:rPr>
          <w:rFonts w:ascii="Arial" w:hAnsi="Arial" w:cs="Arial"/>
          <w:b/>
          <w:u w:val="single"/>
          <w:lang w:val="en-GB"/>
        </w:rPr>
      </w:pPr>
      <w:r w:rsidRPr="00922C26">
        <w:rPr>
          <w:rFonts w:ascii="Arial" w:hAnsi="Arial" w:cs="Arial"/>
          <w:b/>
          <w:u w:val="single"/>
          <w:lang w:val="en-GB"/>
        </w:rPr>
        <w:lastRenderedPageBreak/>
        <w:t>Q for the OIG Group</w:t>
      </w:r>
      <w:r w:rsidRPr="00922C26">
        <w:rPr>
          <w:rFonts w:ascii="Arial" w:hAnsi="Arial" w:cs="Arial"/>
          <w:b/>
          <w:u w:val="single"/>
          <w:lang w:val="en-GB"/>
        </w:rPr>
        <w:tab/>
      </w:r>
    </w:p>
    <w:p w14:paraId="6E4B4720" w14:textId="77777777" w:rsidR="00E478FF" w:rsidRPr="00E478FF" w:rsidRDefault="00E478FF" w:rsidP="00E478FF">
      <w:pPr>
        <w:rPr>
          <w:rFonts w:ascii="Arial" w:hAnsi="Arial" w:cs="Arial"/>
          <w:lang w:val="en-GB"/>
        </w:rPr>
      </w:pPr>
    </w:p>
    <w:p w14:paraId="58F47688" w14:textId="77777777" w:rsidR="00E478FF" w:rsidRPr="00E478FF" w:rsidRDefault="00E478FF" w:rsidP="00E478FF">
      <w:pPr>
        <w:rPr>
          <w:rFonts w:ascii="Arial" w:hAnsi="Arial" w:cs="Arial"/>
          <w:color w:val="353535"/>
          <w:shd w:val="clear" w:color="auto" w:fill="FFFFFF"/>
        </w:rPr>
      </w:pPr>
      <w:r w:rsidRPr="00E478FF">
        <w:rPr>
          <w:rFonts w:ascii="Arial" w:hAnsi="Arial" w:cs="Arial"/>
          <w:lang w:val="en-GB"/>
        </w:rPr>
        <w:t>You work to counteract the degradation of the marine biosphere and to unlock oceans capacity to provide seafood to a billion people, every day. In relation to the LO your focus is an implementation that “triangles” the task of protecting biodiversity, promoting the optimal seafood production and to do that by a science-based ecosystem management</w:t>
      </w:r>
      <w:r w:rsidRPr="00E478FF">
        <w:rPr>
          <w:rFonts w:ascii="Arial" w:hAnsi="Arial" w:cs="Arial"/>
          <w:color w:val="353535"/>
          <w:shd w:val="clear" w:color="auto" w:fill="FFFFFF"/>
        </w:rPr>
        <w:t>.</w:t>
      </w:r>
    </w:p>
    <w:p w14:paraId="35742C6E" w14:textId="77777777" w:rsidR="00E478FF" w:rsidRPr="00E478FF" w:rsidRDefault="00E478FF" w:rsidP="00E478FF">
      <w:pPr>
        <w:rPr>
          <w:rFonts w:ascii="Arial" w:hAnsi="Arial" w:cs="Arial"/>
          <w:color w:val="353535"/>
          <w:shd w:val="clear" w:color="auto" w:fill="FFFFFF"/>
        </w:rPr>
      </w:pPr>
    </w:p>
    <w:p w14:paraId="44D93673" w14:textId="77777777" w:rsidR="00E478FF" w:rsidRPr="00E478FF" w:rsidRDefault="00E478FF" w:rsidP="00E478FF">
      <w:pPr>
        <w:rPr>
          <w:rFonts w:ascii="Arial" w:hAnsi="Arial" w:cs="Arial"/>
          <w:lang w:val="en-GB"/>
        </w:rPr>
      </w:pPr>
      <w:r w:rsidRPr="00E478FF">
        <w:rPr>
          <w:rFonts w:ascii="Arial" w:hAnsi="Arial" w:cs="Arial"/>
          <w:lang w:val="en-GB"/>
        </w:rPr>
        <w:t>You do not manage and you do not fish,</w:t>
      </w:r>
    </w:p>
    <w:p w14:paraId="5C0AC659" w14:textId="77777777" w:rsidR="00E478FF" w:rsidRPr="00E478FF" w:rsidRDefault="00E478FF" w:rsidP="00E478FF">
      <w:pPr>
        <w:rPr>
          <w:rFonts w:ascii="Arial" w:hAnsi="Arial" w:cs="Arial"/>
          <w:lang w:val="en-GB"/>
        </w:rPr>
      </w:pPr>
    </w:p>
    <w:p w14:paraId="246825BE" w14:textId="77777777" w:rsidR="00E478FF" w:rsidRPr="00E478FF" w:rsidRDefault="00E478FF" w:rsidP="00E478FF">
      <w:pPr>
        <w:pStyle w:val="ListParagraph"/>
        <w:numPr>
          <w:ilvl w:val="0"/>
          <w:numId w:val="8"/>
        </w:numPr>
        <w:rPr>
          <w:rFonts w:ascii="Arial" w:hAnsi="Arial" w:cs="Arial"/>
          <w:lang w:val="en-GB"/>
        </w:rPr>
      </w:pPr>
      <w:r w:rsidRPr="00E478FF">
        <w:rPr>
          <w:rFonts w:ascii="Arial" w:hAnsi="Arial" w:cs="Arial"/>
          <w:lang w:val="en-GB"/>
        </w:rPr>
        <w:t>How would you like managers to  achieve this balance in the triangle.</w:t>
      </w:r>
    </w:p>
    <w:p w14:paraId="4A7CA298" w14:textId="77777777" w:rsidR="00E478FF" w:rsidRPr="00E478FF" w:rsidRDefault="00E478FF" w:rsidP="00E478FF">
      <w:pPr>
        <w:pStyle w:val="ListParagraph"/>
        <w:numPr>
          <w:ilvl w:val="0"/>
          <w:numId w:val="8"/>
        </w:numPr>
        <w:rPr>
          <w:rFonts w:ascii="Arial" w:hAnsi="Arial" w:cs="Arial"/>
          <w:lang w:val="en-GB"/>
        </w:rPr>
      </w:pPr>
      <w:r w:rsidRPr="00E478FF">
        <w:rPr>
          <w:rFonts w:ascii="Arial" w:hAnsi="Arial" w:cs="Arial"/>
          <w:lang w:val="en-GB"/>
        </w:rPr>
        <w:t>How do you see the fishing industry’s role in this and what would you like to see them do to respect this role?</w:t>
      </w:r>
    </w:p>
    <w:p w14:paraId="2A768061" w14:textId="77777777" w:rsidR="00E478FF" w:rsidRPr="00E478FF" w:rsidRDefault="00E478FF" w:rsidP="00E478FF">
      <w:pPr>
        <w:pStyle w:val="ListParagraph"/>
        <w:numPr>
          <w:ilvl w:val="0"/>
          <w:numId w:val="8"/>
        </w:numPr>
        <w:rPr>
          <w:rFonts w:ascii="Arial" w:hAnsi="Arial" w:cs="Arial"/>
          <w:lang w:val="en-GB"/>
        </w:rPr>
      </w:pPr>
      <w:r w:rsidRPr="00E478FF">
        <w:rPr>
          <w:rFonts w:ascii="Arial" w:hAnsi="Arial" w:cs="Arial"/>
          <w:lang w:val="en-GB"/>
        </w:rPr>
        <w:t>And how can you use your resources to facilitate the LO implementation</w:t>
      </w:r>
    </w:p>
    <w:p w14:paraId="1F27D6F1" w14:textId="77777777" w:rsidR="00E478FF" w:rsidRPr="00E478FF" w:rsidRDefault="00E478FF" w:rsidP="00E478FF">
      <w:pPr>
        <w:rPr>
          <w:rFonts w:ascii="Arial" w:hAnsi="Arial" w:cs="Arial"/>
          <w:i/>
          <w:lang w:val="en-GB"/>
        </w:rPr>
      </w:pPr>
    </w:p>
    <w:p w14:paraId="566D9CE3" w14:textId="77777777" w:rsidR="00E478FF" w:rsidRDefault="00E478FF" w:rsidP="00E478FF">
      <w:pPr>
        <w:rPr>
          <w:rStyle w:val="Hyperlink"/>
          <w:rFonts w:ascii="Arial" w:hAnsi="Arial" w:cs="Arial"/>
          <w:lang w:val="en-GB"/>
        </w:rPr>
      </w:pPr>
      <w:r w:rsidRPr="00E478FF">
        <w:rPr>
          <w:rFonts w:ascii="Arial" w:hAnsi="Arial" w:cs="Arial"/>
          <w:i/>
          <w:lang w:val="en-GB"/>
        </w:rPr>
        <w:t>The implementation of reformed CFP is complex with a number of promising opportunities and a measure of threats..... Facilitation from civil society organisations in terms of substance and process may benefit the reform greatly</w:t>
      </w:r>
      <w:r w:rsidRPr="00E478FF">
        <w:rPr>
          <w:rFonts w:ascii="Arial" w:hAnsi="Arial" w:cs="Arial"/>
          <w:lang w:val="en-GB"/>
        </w:rPr>
        <w:t xml:space="preserve">” </w:t>
      </w:r>
      <w:hyperlink r:id="rId14" w:history="1">
        <w:r w:rsidRPr="00E478FF">
          <w:rPr>
            <w:rStyle w:val="Hyperlink"/>
            <w:rFonts w:ascii="Arial" w:hAnsi="Arial" w:cs="Arial"/>
            <w:lang w:val="en-GB"/>
          </w:rPr>
          <w:t>Guiding philanthropy in support of the CFP</w:t>
        </w:r>
      </w:hyperlink>
    </w:p>
    <w:p w14:paraId="495B7299" w14:textId="77777777" w:rsidR="00CE5C22" w:rsidRPr="00E478FF" w:rsidRDefault="00CE5C22" w:rsidP="00E478FF">
      <w:pPr>
        <w:rPr>
          <w:rFonts w:ascii="Arial" w:hAnsi="Arial" w:cs="Arial"/>
          <w:b/>
          <w:lang w:val="en-GB"/>
        </w:rPr>
      </w:pPr>
    </w:p>
    <w:p w14:paraId="4628994A" w14:textId="77777777" w:rsidR="00E478FF" w:rsidRPr="00E478FF" w:rsidRDefault="00E478FF" w:rsidP="00E478FF">
      <w:pPr>
        <w:rPr>
          <w:rFonts w:ascii="Arial" w:hAnsi="Arial" w:cs="Arial"/>
          <w:b/>
          <w:lang w:val="en-GB"/>
        </w:rPr>
      </w:pPr>
    </w:p>
    <w:p w14:paraId="49AD537A" w14:textId="5E724E8B" w:rsidR="007D7C5C" w:rsidRPr="00922C26" w:rsidRDefault="007D7C5C" w:rsidP="007D7C5C">
      <w:pPr>
        <w:tabs>
          <w:tab w:val="left" w:pos="8546"/>
        </w:tabs>
        <w:rPr>
          <w:rFonts w:ascii="Arial" w:hAnsi="Arial" w:cs="Arial"/>
          <w:b/>
          <w:u w:val="single"/>
          <w:lang w:val="en-GB"/>
        </w:rPr>
      </w:pPr>
      <w:r w:rsidRPr="00922C26">
        <w:rPr>
          <w:rFonts w:ascii="Arial" w:hAnsi="Arial" w:cs="Arial"/>
          <w:b/>
          <w:u w:val="single"/>
          <w:lang w:val="en-GB"/>
        </w:rPr>
        <w:t xml:space="preserve">Q for the </w:t>
      </w:r>
      <w:r>
        <w:rPr>
          <w:rFonts w:ascii="Arial" w:hAnsi="Arial" w:cs="Arial"/>
          <w:b/>
          <w:u w:val="single"/>
          <w:lang w:val="en-GB"/>
        </w:rPr>
        <w:t>Management</w:t>
      </w:r>
      <w:r w:rsidRPr="00922C26">
        <w:rPr>
          <w:rFonts w:ascii="Arial" w:hAnsi="Arial" w:cs="Arial"/>
          <w:b/>
          <w:u w:val="single"/>
          <w:lang w:val="en-GB"/>
        </w:rPr>
        <w:t xml:space="preserve"> Group</w:t>
      </w:r>
      <w:r w:rsidRPr="00922C26">
        <w:rPr>
          <w:rFonts w:ascii="Arial" w:hAnsi="Arial" w:cs="Arial"/>
          <w:b/>
          <w:u w:val="single"/>
          <w:lang w:val="en-GB"/>
        </w:rPr>
        <w:tab/>
      </w:r>
    </w:p>
    <w:p w14:paraId="6EEC1998" w14:textId="77777777" w:rsidR="00E478FF" w:rsidRPr="00E478FF" w:rsidRDefault="00E478FF" w:rsidP="00E478FF">
      <w:pPr>
        <w:rPr>
          <w:rFonts w:ascii="Arial" w:hAnsi="Arial" w:cs="Arial"/>
          <w:lang w:val="en-GB"/>
        </w:rPr>
      </w:pPr>
    </w:p>
    <w:p w14:paraId="729ED274" w14:textId="77777777" w:rsidR="00E478FF" w:rsidRPr="00E478FF" w:rsidRDefault="00E478FF" w:rsidP="00E478FF">
      <w:pPr>
        <w:rPr>
          <w:rFonts w:ascii="Arial" w:hAnsi="Arial" w:cs="Arial"/>
          <w:lang w:val="en-GB"/>
        </w:rPr>
      </w:pPr>
      <w:r w:rsidRPr="00E478FF">
        <w:rPr>
          <w:rFonts w:ascii="Arial" w:hAnsi="Arial" w:cs="Arial"/>
          <w:lang w:val="en-GB"/>
        </w:rPr>
        <w:t>You are concerned that the landing obligation is failing to reach its intended objective. Discuss general principles and concrete perspectives of alternative management strategies, which may include:</w:t>
      </w:r>
    </w:p>
    <w:p w14:paraId="51FC9E41" w14:textId="77777777" w:rsidR="00E478FF" w:rsidRPr="00E478FF" w:rsidRDefault="00E478FF" w:rsidP="00E478FF">
      <w:pPr>
        <w:rPr>
          <w:rFonts w:ascii="Arial" w:hAnsi="Arial" w:cs="Arial"/>
          <w:lang w:val="en-GB"/>
        </w:rPr>
      </w:pPr>
    </w:p>
    <w:p w14:paraId="63501607" w14:textId="77777777" w:rsidR="00E478FF" w:rsidRPr="00E478FF" w:rsidRDefault="00E478FF" w:rsidP="00E478FF">
      <w:pPr>
        <w:pStyle w:val="ListParagraph"/>
        <w:numPr>
          <w:ilvl w:val="0"/>
          <w:numId w:val="7"/>
        </w:numPr>
        <w:rPr>
          <w:rFonts w:ascii="Arial" w:hAnsi="Arial" w:cs="Arial"/>
          <w:lang w:val="en-GB"/>
        </w:rPr>
      </w:pPr>
      <w:r w:rsidRPr="00E478FF">
        <w:rPr>
          <w:rFonts w:ascii="Arial" w:hAnsi="Arial" w:cs="Arial"/>
          <w:lang w:val="en-GB"/>
        </w:rPr>
        <w:t>"Tightening the screw”. More command and control and  detailed regulations.</w:t>
      </w:r>
    </w:p>
    <w:p w14:paraId="1269F266" w14:textId="77777777" w:rsidR="00E478FF" w:rsidRPr="00E478FF" w:rsidRDefault="00E478FF" w:rsidP="00E478FF">
      <w:pPr>
        <w:pStyle w:val="ListParagraph"/>
        <w:numPr>
          <w:ilvl w:val="0"/>
          <w:numId w:val="7"/>
        </w:numPr>
        <w:rPr>
          <w:rFonts w:ascii="Arial" w:hAnsi="Arial" w:cs="Arial"/>
          <w:lang w:val="en-GB"/>
        </w:rPr>
      </w:pPr>
      <w:r w:rsidRPr="00E478FF">
        <w:rPr>
          <w:rFonts w:ascii="Arial" w:hAnsi="Arial" w:cs="Arial"/>
          <w:lang w:val="en-GB"/>
        </w:rPr>
        <w:t>Apply incentive mechanisms. The LO promises an increased overall catch value (art. 16), This constitutes an economic incentive option. Can it be released to the benefit of LO implementation and economic efficiency. “regulators frame and regulate, fishermen manage their fisheries”</w:t>
      </w:r>
    </w:p>
    <w:p w14:paraId="0584DD18" w14:textId="77777777" w:rsidR="00E478FF" w:rsidRPr="00E478FF" w:rsidRDefault="00E478FF" w:rsidP="00E478FF">
      <w:pPr>
        <w:pStyle w:val="ListParagraph"/>
        <w:numPr>
          <w:ilvl w:val="0"/>
          <w:numId w:val="7"/>
        </w:numPr>
        <w:rPr>
          <w:rFonts w:ascii="Arial" w:hAnsi="Arial" w:cs="Arial"/>
          <w:lang w:val="en-GB"/>
        </w:rPr>
      </w:pPr>
      <w:r w:rsidRPr="00E478FF">
        <w:rPr>
          <w:rFonts w:ascii="Arial" w:hAnsi="Arial" w:cs="Arial"/>
          <w:lang w:val="en-GB"/>
        </w:rPr>
        <w:t xml:space="preserve">A free enterprise approach, where new technologies ensure accountability </w:t>
      </w:r>
    </w:p>
    <w:p w14:paraId="5522915F" w14:textId="77777777" w:rsidR="00E478FF" w:rsidRPr="00E478FF" w:rsidRDefault="00E478FF" w:rsidP="00E478FF">
      <w:pPr>
        <w:rPr>
          <w:rFonts w:ascii="Arial" w:hAnsi="Arial" w:cs="Arial"/>
          <w:b/>
          <w:lang w:val="en-GB"/>
        </w:rPr>
      </w:pPr>
    </w:p>
    <w:p w14:paraId="2A2FD76F" w14:textId="77777777" w:rsidR="00E478FF" w:rsidRPr="00E478FF" w:rsidRDefault="00E478FF" w:rsidP="00E478FF">
      <w:pPr>
        <w:rPr>
          <w:rFonts w:ascii="Arial" w:hAnsi="Arial" w:cs="Arial"/>
          <w:lang w:val="en-GB"/>
        </w:rPr>
      </w:pPr>
      <w:r w:rsidRPr="00E478FF">
        <w:rPr>
          <w:rFonts w:ascii="Arial" w:hAnsi="Arial" w:cs="Arial"/>
          <w:lang w:val="en-GB"/>
        </w:rPr>
        <w:t xml:space="preserve">The complexity of the reform from the start spoke for a </w:t>
      </w:r>
      <w:r w:rsidRPr="00E478FF">
        <w:rPr>
          <w:rFonts w:ascii="Arial" w:hAnsi="Arial" w:cs="Arial"/>
          <w:i/>
          <w:lang w:val="en-GB"/>
        </w:rPr>
        <w:t>gradual approach and consistency in all rules</w:t>
      </w:r>
      <w:r w:rsidRPr="00E478FF">
        <w:rPr>
          <w:rFonts w:ascii="Arial" w:hAnsi="Arial" w:cs="Arial"/>
          <w:lang w:val="en-GB"/>
        </w:rPr>
        <w:t xml:space="preserve"> (</w:t>
      </w:r>
      <w:proofErr w:type="spellStart"/>
      <w:r w:rsidRPr="00E478FF">
        <w:rPr>
          <w:rStyle w:val="Hyperlink"/>
          <w:rFonts w:ascii="Arial" w:hAnsi="Arial" w:cs="Arial"/>
          <w:lang w:val="en-GB"/>
        </w:rPr>
        <w:fldChar w:fldCharType="begin"/>
      </w:r>
      <w:r w:rsidRPr="00E478FF">
        <w:rPr>
          <w:rStyle w:val="Hyperlink"/>
          <w:rFonts w:ascii="Arial" w:hAnsi="Arial" w:cs="Arial"/>
          <w:lang w:val="en-GB"/>
        </w:rPr>
        <w:instrText xml:space="preserve"> HYPERLINK "https://www.fishsec.org/app/uploads/2011/03/1299063576_56491.pdf" </w:instrText>
      </w:r>
      <w:r w:rsidRPr="00E478FF">
        <w:rPr>
          <w:rStyle w:val="Hyperlink"/>
          <w:rFonts w:ascii="Arial" w:hAnsi="Arial" w:cs="Arial"/>
          <w:lang w:val="en-GB"/>
        </w:rPr>
      </w:r>
      <w:r w:rsidRPr="00E478FF">
        <w:rPr>
          <w:rStyle w:val="Hyperlink"/>
          <w:rFonts w:ascii="Arial" w:hAnsi="Arial" w:cs="Arial"/>
          <w:lang w:val="en-GB"/>
        </w:rPr>
        <w:fldChar w:fldCharType="separate"/>
      </w:r>
      <w:r w:rsidRPr="00E478FF">
        <w:rPr>
          <w:rStyle w:val="Hyperlink"/>
          <w:rFonts w:ascii="Arial" w:hAnsi="Arial" w:cs="Arial"/>
          <w:lang w:val="en-GB"/>
        </w:rPr>
        <w:t>Damanaki</w:t>
      </w:r>
      <w:proofErr w:type="spellEnd"/>
      <w:r w:rsidRPr="00E478FF">
        <w:rPr>
          <w:rStyle w:val="Hyperlink"/>
          <w:rFonts w:ascii="Arial" w:hAnsi="Arial" w:cs="Arial"/>
          <w:lang w:val="en-GB"/>
        </w:rPr>
        <w:t xml:space="preserve"> 2011</w:t>
      </w:r>
      <w:r w:rsidRPr="00E478FF">
        <w:rPr>
          <w:rStyle w:val="Hyperlink"/>
          <w:rFonts w:ascii="Arial" w:hAnsi="Arial" w:cs="Arial"/>
          <w:lang w:val="en-GB"/>
        </w:rPr>
        <w:fldChar w:fldCharType="end"/>
      </w:r>
      <w:r w:rsidRPr="00E478FF">
        <w:rPr>
          <w:rFonts w:ascii="Arial" w:hAnsi="Arial" w:cs="Arial"/>
          <w:lang w:val="en-GB"/>
        </w:rPr>
        <w:t>) . Also, fill in the attached questionnaire.</w:t>
      </w:r>
    </w:p>
    <w:p w14:paraId="086882B6" w14:textId="77777777" w:rsidR="00E478FF" w:rsidRDefault="00E478FF" w:rsidP="00E478FF">
      <w:pPr>
        <w:rPr>
          <w:rFonts w:ascii="Arial" w:hAnsi="Arial" w:cs="Arial"/>
          <w:lang w:val="en-GB"/>
        </w:rPr>
      </w:pPr>
    </w:p>
    <w:p w14:paraId="3C7B11D6" w14:textId="77777777" w:rsidR="00E32A0A" w:rsidRDefault="00E32A0A" w:rsidP="00E478FF">
      <w:pPr>
        <w:rPr>
          <w:rFonts w:ascii="Arial" w:hAnsi="Arial" w:cs="Arial"/>
          <w:lang w:val="en-GB"/>
        </w:rPr>
      </w:pPr>
    </w:p>
    <w:p w14:paraId="2977563A" w14:textId="77777777" w:rsidR="00F143C7" w:rsidRDefault="00F143C7" w:rsidP="00E478FF">
      <w:pPr>
        <w:rPr>
          <w:rFonts w:ascii="Arial" w:hAnsi="Arial" w:cs="Arial"/>
          <w:lang w:val="en-GB"/>
        </w:rPr>
      </w:pPr>
    </w:p>
    <w:p w14:paraId="6233BA99" w14:textId="77777777" w:rsidR="00F143C7" w:rsidRDefault="00F143C7" w:rsidP="00E478FF">
      <w:pPr>
        <w:rPr>
          <w:rFonts w:ascii="Arial" w:hAnsi="Arial" w:cs="Arial"/>
          <w:lang w:val="en-GB"/>
        </w:rPr>
      </w:pPr>
    </w:p>
    <w:p w14:paraId="758A5D04" w14:textId="77777777" w:rsidR="00F143C7" w:rsidRDefault="00F143C7" w:rsidP="00E478FF">
      <w:pPr>
        <w:rPr>
          <w:rFonts w:ascii="Arial" w:hAnsi="Arial" w:cs="Arial"/>
          <w:lang w:val="en-GB"/>
        </w:rPr>
      </w:pPr>
    </w:p>
    <w:p w14:paraId="581F4FB3" w14:textId="77777777" w:rsidR="00F143C7" w:rsidRDefault="00F143C7" w:rsidP="00E478FF">
      <w:pPr>
        <w:rPr>
          <w:rFonts w:ascii="Arial" w:hAnsi="Arial" w:cs="Arial"/>
          <w:lang w:val="en-GB"/>
        </w:rPr>
      </w:pPr>
    </w:p>
    <w:p w14:paraId="44415993" w14:textId="77777777" w:rsidR="00F143C7" w:rsidRDefault="00F143C7" w:rsidP="00E478FF">
      <w:pPr>
        <w:rPr>
          <w:rFonts w:ascii="Arial" w:hAnsi="Arial" w:cs="Arial"/>
          <w:lang w:val="en-GB"/>
        </w:rPr>
      </w:pPr>
    </w:p>
    <w:p w14:paraId="1A162430" w14:textId="77777777" w:rsidR="00F143C7" w:rsidRDefault="00F143C7" w:rsidP="00E478FF">
      <w:pPr>
        <w:rPr>
          <w:rFonts w:ascii="Arial" w:hAnsi="Arial" w:cs="Arial"/>
          <w:lang w:val="en-GB"/>
        </w:rPr>
      </w:pPr>
    </w:p>
    <w:p w14:paraId="5E76F95C" w14:textId="77777777" w:rsidR="00F143C7" w:rsidRDefault="00F143C7" w:rsidP="00E478FF">
      <w:pPr>
        <w:rPr>
          <w:rFonts w:ascii="Arial" w:hAnsi="Arial" w:cs="Arial"/>
          <w:lang w:val="en-GB"/>
        </w:rPr>
      </w:pPr>
    </w:p>
    <w:p w14:paraId="154939E8" w14:textId="77777777" w:rsidR="00F143C7" w:rsidRDefault="00F143C7" w:rsidP="00E478FF">
      <w:pPr>
        <w:rPr>
          <w:rFonts w:ascii="Arial" w:hAnsi="Arial" w:cs="Arial"/>
          <w:lang w:val="en-GB"/>
        </w:rPr>
      </w:pPr>
    </w:p>
    <w:p w14:paraId="353F39F2" w14:textId="77777777" w:rsidR="00F143C7" w:rsidRDefault="00F143C7" w:rsidP="00E478FF">
      <w:pPr>
        <w:rPr>
          <w:rFonts w:ascii="Arial" w:hAnsi="Arial" w:cs="Arial"/>
          <w:lang w:val="en-GB"/>
        </w:rPr>
      </w:pPr>
    </w:p>
    <w:p w14:paraId="559EC963" w14:textId="77777777" w:rsidR="00F143C7" w:rsidRDefault="00F143C7" w:rsidP="00E478FF">
      <w:pPr>
        <w:rPr>
          <w:rFonts w:ascii="Arial" w:hAnsi="Arial" w:cs="Arial"/>
          <w:lang w:val="en-GB"/>
        </w:rPr>
      </w:pPr>
    </w:p>
    <w:p w14:paraId="47A0B7F3" w14:textId="77777777" w:rsidR="00F143C7" w:rsidRDefault="00F143C7" w:rsidP="00E478FF">
      <w:pPr>
        <w:rPr>
          <w:rFonts w:ascii="Arial" w:hAnsi="Arial" w:cs="Arial"/>
          <w:lang w:val="en-GB"/>
        </w:rPr>
      </w:pPr>
    </w:p>
    <w:p w14:paraId="2C6B3B3D" w14:textId="77777777" w:rsidR="00E478FF" w:rsidRPr="00E478FF" w:rsidRDefault="00E478FF" w:rsidP="00E478FF">
      <w:pPr>
        <w:rPr>
          <w:rFonts w:ascii="Arial" w:hAnsi="Arial" w:cs="Arial"/>
          <w:lang w:val="en-GB"/>
        </w:rPr>
      </w:pPr>
    </w:p>
    <w:p w14:paraId="28CC52B3" w14:textId="77777777" w:rsidR="00E478FF" w:rsidRPr="00CE5C22" w:rsidRDefault="00E478FF" w:rsidP="00E478FF">
      <w:pPr>
        <w:rPr>
          <w:rFonts w:ascii="Arial" w:hAnsi="Arial" w:cs="Arial"/>
          <w:b/>
          <w:u w:val="single"/>
          <w:lang w:val="en-GB"/>
        </w:rPr>
      </w:pPr>
      <w:r w:rsidRPr="00CE5C22">
        <w:rPr>
          <w:rFonts w:ascii="Arial" w:hAnsi="Arial" w:cs="Arial"/>
          <w:b/>
          <w:u w:val="single"/>
          <w:lang w:val="en-GB"/>
        </w:rPr>
        <w:lastRenderedPageBreak/>
        <w:t>Simplification, change or establish exemptions/flexibilities</w:t>
      </w:r>
    </w:p>
    <w:p w14:paraId="6B43F240" w14:textId="77777777" w:rsidR="00E478FF" w:rsidRPr="00E478FF" w:rsidRDefault="00E478FF" w:rsidP="00E478FF">
      <w:pPr>
        <w:rPr>
          <w:rFonts w:ascii="Arial" w:hAnsi="Arial" w:cs="Arial"/>
          <w:lang w:val="en-GB"/>
        </w:rPr>
      </w:pPr>
    </w:p>
    <w:p w14:paraId="28B1656E" w14:textId="77777777" w:rsidR="00E478FF" w:rsidRPr="00E478FF" w:rsidRDefault="00E478FF" w:rsidP="00E478FF">
      <w:pPr>
        <w:rPr>
          <w:rFonts w:ascii="Arial" w:hAnsi="Arial" w:cs="Arial"/>
          <w:lang w:val="en-GB"/>
        </w:rPr>
      </w:pPr>
      <w:r w:rsidRPr="00E478FF">
        <w:rPr>
          <w:rFonts w:ascii="Arial" w:hAnsi="Arial" w:cs="Arial"/>
          <w:lang w:val="en-GB"/>
        </w:rPr>
        <w:t>Exemptions and flexibilities are meant to make the LO workable. But how do they work?</w:t>
      </w:r>
    </w:p>
    <w:p w14:paraId="388D0142" w14:textId="77777777" w:rsidR="00E478FF" w:rsidRPr="00E478FF" w:rsidRDefault="00E478FF" w:rsidP="00E478FF">
      <w:pPr>
        <w:rPr>
          <w:rFonts w:ascii="Arial" w:hAnsi="Arial" w:cs="Arial"/>
          <w:lang w:val="en-GB"/>
        </w:rPr>
      </w:pPr>
    </w:p>
    <w:p w14:paraId="147601B8" w14:textId="40B05118" w:rsidR="00E478FF" w:rsidRPr="00E478FF" w:rsidRDefault="00E478FF" w:rsidP="00E478FF">
      <w:pPr>
        <w:pStyle w:val="ListParagraph"/>
        <w:numPr>
          <w:ilvl w:val="0"/>
          <w:numId w:val="5"/>
        </w:numPr>
        <w:rPr>
          <w:rFonts w:ascii="Arial" w:hAnsi="Arial" w:cs="Arial"/>
          <w:lang w:val="en-GB"/>
        </w:rPr>
      </w:pPr>
      <w:r w:rsidRPr="00E478FF">
        <w:rPr>
          <w:rFonts w:ascii="Arial" w:hAnsi="Arial" w:cs="Arial"/>
          <w:lang w:val="en-GB"/>
        </w:rPr>
        <w:t>Do they work for the fisher</w:t>
      </w:r>
      <w:r w:rsidR="00560FE1">
        <w:rPr>
          <w:rFonts w:ascii="Arial" w:hAnsi="Arial" w:cs="Arial"/>
          <w:lang w:val="en-GB"/>
        </w:rPr>
        <w:t>?</w:t>
      </w:r>
    </w:p>
    <w:p w14:paraId="0E2CA0ED" w14:textId="4723CFE6" w:rsidR="00E478FF" w:rsidRPr="00E478FF" w:rsidRDefault="00E478FF" w:rsidP="00E478FF">
      <w:pPr>
        <w:pStyle w:val="ListParagraph"/>
        <w:numPr>
          <w:ilvl w:val="0"/>
          <w:numId w:val="5"/>
        </w:numPr>
        <w:rPr>
          <w:rFonts w:ascii="Arial" w:hAnsi="Arial" w:cs="Arial"/>
          <w:lang w:val="en-GB"/>
        </w:rPr>
      </w:pPr>
      <w:r w:rsidRPr="00E478FF">
        <w:rPr>
          <w:rFonts w:ascii="Arial" w:hAnsi="Arial" w:cs="Arial"/>
          <w:lang w:val="en-GB"/>
        </w:rPr>
        <w:t>Do they respect the principle of catch accounting</w:t>
      </w:r>
      <w:r w:rsidR="00560FE1">
        <w:rPr>
          <w:rFonts w:ascii="Arial" w:hAnsi="Arial" w:cs="Arial"/>
          <w:lang w:val="en-GB"/>
        </w:rPr>
        <w:t>?</w:t>
      </w:r>
    </w:p>
    <w:p w14:paraId="61265699" w14:textId="43EB7DA6" w:rsidR="00E478FF" w:rsidRPr="00E478FF" w:rsidRDefault="00E478FF" w:rsidP="00E478FF">
      <w:pPr>
        <w:pStyle w:val="ListParagraph"/>
        <w:numPr>
          <w:ilvl w:val="0"/>
          <w:numId w:val="5"/>
        </w:numPr>
        <w:rPr>
          <w:rFonts w:ascii="Arial" w:hAnsi="Arial" w:cs="Arial"/>
          <w:lang w:val="en-GB"/>
        </w:rPr>
      </w:pPr>
      <w:r w:rsidRPr="00E478FF">
        <w:rPr>
          <w:rFonts w:ascii="Arial" w:hAnsi="Arial" w:cs="Arial"/>
          <w:lang w:val="en-GB"/>
        </w:rPr>
        <w:t>Can they be done in a smarter way, and can technology help</w:t>
      </w:r>
      <w:r w:rsidR="00560FE1">
        <w:rPr>
          <w:rFonts w:ascii="Arial" w:hAnsi="Arial" w:cs="Arial"/>
          <w:lang w:val="en-GB"/>
        </w:rPr>
        <w:t>?</w:t>
      </w:r>
    </w:p>
    <w:p w14:paraId="16D515C2" w14:textId="77777777" w:rsidR="00E478FF" w:rsidRPr="00E478FF" w:rsidRDefault="00E478FF" w:rsidP="00E478FF">
      <w:pPr>
        <w:rPr>
          <w:rFonts w:ascii="Arial" w:hAnsi="Arial" w:cs="Arial"/>
          <w:lang w:val="en-GB"/>
        </w:rPr>
      </w:pPr>
    </w:p>
    <w:p w14:paraId="07B075B8" w14:textId="77777777" w:rsidR="00E478FF" w:rsidRPr="00E478FF" w:rsidRDefault="00E478FF" w:rsidP="00E478FF">
      <w:pPr>
        <w:rPr>
          <w:rFonts w:ascii="Arial" w:hAnsi="Arial" w:cs="Arial"/>
          <w:lang w:val="en-GB"/>
        </w:rPr>
      </w:pPr>
      <w:r w:rsidRPr="00E478FF">
        <w:rPr>
          <w:rFonts w:ascii="Arial" w:hAnsi="Arial" w:cs="Arial"/>
          <w:lang w:val="en-GB"/>
        </w:rPr>
        <w:t>Please make an account of your views below</w:t>
      </w:r>
    </w:p>
    <w:p w14:paraId="0B9302EB" w14:textId="77777777" w:rsidR="00E478FF" w:rsidRPr="00E478FF" w:rsidRDefault="00E478FF" w:rsidP="00E478FF">
      <w:pPr>
        <w:rPr>
          <w:rFonts w:ascii="Arial" w:hAnsi="Arial" w:cs="Arial"/>
          <w:lang w:val="en-GB"/>
        </w:rPr>
      </w:pPr>
    </w:p>
    <w:p w14:paraId="21E39650" w14:textId="77777777" w:rsidR="00E478FF" w:rsidRPr="00E478FF" w:rsidRDefault="00E478FF" w:rsidP="00E478FF">
      <w:pPr>
        <w:rPr>
          <w:rFonts w:ascii="Arial" w:hAnsi="Arial" w:cs="Arial"/>
          <w:lang w:val="en-GB"/>
        </w:rPr>
      </w:pPr>
    </w:p>
    <w:tbl>
      <w:tblPr>
        <w:tblStyle w:val="TableGrid"/>
        <w:tblW w:w="0" w:type="auto"/>
        <w:tblLook w:val="04A0" w:firstRow="1" w:lastRow="0" w:firstColumn="1" w:lastColumn="0" w:noHBand="0" w:noVBand="1"/>
      </w:tblPr>
      <w:tblGrid>
        <w:gridCol w:w="9016"/>
      </w:tblGrid>
      <w:tr w:rsidR="00E478FF" w:rsidRPr="00E478FF" w14:paraId="3C01D379" w14:textId="77777777" w:rsidTr="00451DE5">
        <w:tc>
          <w:tcPr>
            <w:tcW w:w="9605" w:type="dxa"/>
          </w:tcPr>
          <w:p w14:paraId="330A4398" w14:textId="77777777" w:rsidR="00E478FF" w:rsidRPr="00E478FF" w:rsidRDefault="00E478FF" w:rsidP="00451DE5">
            <w:pPr>
              <w:rPr>
                <w:rFonts w:ascii="Arial" w:hAnsi="Arial" w:cs="Arial"/>
                <w:b/>
                <w:lang w:val="en-GB"/>
              </w:rPr>
            </w:pPr>
            <w:r w:rsidRPr="00E478FF">
              <w:rPr>
                <w:rFonts w:ascii="Arial" w:hAnsi="Arial" w:cs="Arial"/>
                <w:b/>
                <w:lang w:val="en-GB"/>
              </w:rPr>
              <w:t>Type of exemption/flexibility</w:t>
            </w:r>
          </w:p>
          <w:p w14:paraId="2BCFF177" w14:textId="77777777" w:rsidR="00E478FF" w:rsidRPr="00E478FF" w:rsidRDefault="00E478FF" w:rsidP="00451DE5">
            <w:pPr>
              <w:rPr>
                <w:rFonts w:ascii="Arial" w:hAnsi="Arial" w:cs="Arial"/>
                <w:b/>
                <w:lang w:val="en-GB"/>
              </w:rPr>
            </w:pPr>
          </w:p>
          <w:p w14:paraId="636F3480" w14:textId="77777777" w:rsidR="00E478FF" w:rsidRPr="00E478FF" w:rsidRDefault="00E478FF" w:rsidP="00451DE5">
            <w:pPr>
              <w:rPr>
                <w:rFonts w:ascii="Arial" w:hAnsi="Arial" w:cs="Arial"/>
                <w:b/>
                <w:lang w:val="en-GB"/>
              </w:rPr>
            </w:pPr>
          </w:p>
          <w:p w14:paraId="3C3DFD46" w14:textId="77777777" w:rsidR="00E478FF" w:rsidRPr="00E478FF" w:rsidRDefault="00E478FF" w:rsidP="00451DE5">
            <w:pPr>
              <w:rPr>
                <w:rFonts w:ascii="Arial" w:hAnsi="Arial" w:cs="Arial"/>
                <w:b/>
                <w:lang w:val="en-GB"/>
              </w:rPr>
            </w:pPr>
          </w:p>
          <w:p w14:paraId="312A3A0D" w14:textId="77777777" w:rsidR="00E478FF" w:rsidRPr="00E478FF" w:rsidRDefault="00E478FF" w:rsidP="00451DE5">
            <w:pPr>
              <w:rPr>
                <w:rFonts w:ascii="Arial" w:hAnsi="Arial" w:cs="Arial"/>
                <w:lang w:val="en-GB"/>
              </w:rPr>
            </w:pPr>
          </w:p>
        </w:tc>
      </w:tr>
      <w:tr w:rsidR="00E478FF" w:rsidRPr="00E478FF" w14:paraId="4CB5E699" w14:textId="77777777" w:rsidTr="00451DE5">
        <w:tc>
          <w:tcPr>
            <w:tcW w:w="9605" w:type="dxa"/>
          </w:tcPr>
          <w:p w14:paraId="2D1A9F20" w14:textId="77777777" w:rsidR="00E478FF" w:rsidRPr="00E478FF" w:rsidRDefault="00E478FF" w:rsidP="00451DE5">
            <w:pPr>
              <w:rPr>
                <w:rFonts w:ascii="Arial" w:hAnsi="Arial" w:cs="Arial"/>
                <w:b/>
                <w:lang w:val="en-GB"/>
              </w:rPr>
            </w:pPr>
            <w:r w:rsidRPr="00E478FF">
              <w:rPr>
                <w:rFonts w:ascii="Arial" w:hAnsi="Arial" w:cs="Arial"/>
                <w:b/>
                <w:lang w:val="en-GB"/>
              </w:rPr>
              <w:t>Purpose it serves</w:t>
            </w:r>
          </w:p>
          <w:p w14:paraId="7157641E" w14:textId="77777777" w:rsidR="00E478FF" w:rsidRPr="00E478FF" w:rsidRDefault="00E478FF" w:rsidP="00451DE5">
            <w:pPr>
              <w:rPr>
                <w:rFonts w:ascii="Arial" w:hAnsi="Arial" w:cs="Arial"/>
                <w:b/>
                <w:lang w:val="en-GB"/>
              </w:rPr>
            </w:pPr>
          </w:p>
          <w:p w14:paraId="40A8B667" w14:textId="77777777" w:rsidR="00E478FF" w:rsidRPr="00E478FF" w:rsidRDefault="00E478FF" w:rsidP="00451DE5">
            <w:pPr>
              <w:rPr>
                <w:rFonts w:ascii="Arial" w:hAnsi="Arial" w:cs="Arial"/>
                <w:b/>
                <w:lang w:val="en-GB"/>
              </w:rPr>
            </w:pPr>
          </w:p>
          <w:p w14:paraId="236A6FA7" w14:textId="77777777" w:rsidR="00E478FF" w:rsidRPr="00E478FF" w:rsidRDefault="00E478FF" w:rsidP="00451DE5">
            <w:pPr>
              <w:rPr>
                <w:rFonts w:ascii="Arial" w:hAnsi="Arial" w:cs="Arial"/>
                <w:b/>
                <w:lang w:val="en-GB"/>
              </w:rPr>
            </w:pPr>
          </w:p>
          <w:p w14:paraId="454A122A" w14:textId="77777777" w:rsidR="00E478FF" w:rsidRPr="00E478FF" w:rsidRDefault="00E478FF" w:rsidP="00451DE5">
            <w:pPr>
              <w:rPr>
                <w:rFonts w:ascii="Arial" w:hAnsi="Arial" w:cs="Arial"/>
                <w:b/>
                <w:lang w:val="en-GB"/>
              </w:rPr>
            </w:pPr>
          </w:p>
          <w:p w14:paraId="45A7AD73" w14:textId="77777777" w:rsidR="00E478FF" w:rsidRPr="00E478FF" w:rsidRDefault="00E478FF" w:rsidP="00451DE5">
            <w:pPr>
              <w:rPr>
                <w:rFonts w:ascii="Arial" w:hAnsi="Arial" w:cs="Arial"/>
                <w:lang w:val="en-GB"/>
              </w:rPr>
            </w:pPr>
          </w:p>
        </w:tc>
      </w:tr>
      <w:tr w:rsidR="00E478FF" w:rsidRPr="00E478FF" w14:paraId="26B19F50" w14:textId="77777777" w:rsidTr="00451DE5">
        <w:tc>
          <w:tcPr>
            <w:tcW w:w="9605" w:type="dxa"/>
          </w:tcPr>
          <w:p w14:paraId="795C62E8" w14:textId="77777777" w:rsidR="00E478FF" w:rsidRPr="00E478FF" w:rsidRDefault="00E478FF" w:rsidP="00451DE5">
            <w:pPr>
              <w:rPr>
                <w:rFonts w:ascii="Arial" w:hAnsi="Arial" w:cs="Arial"/>
                <w:b/>
                <w:lang w:val="en-GB"/>
              </w:rPr>
            </w:pPr>
            <w:r w:rsidRPr="00E478FF">
              <w:rPr>
                <w:rFonts w:ascii="Arial" w:hAnsi="Arial" w:cs="Arial"/>
                <w:b/>
                <w:lang w:val="en-GB"/>
              </w:rPr>
              <w:t>Does it work, why/why not</w:t>
            </w:r>
          </w:p>
          <w:p w14:paraId="684B4AA0" w14:textId="77777777" w:rsidR="00E478FF" w:rsidRPr="00E478FF" w:rsidRDefault="00E478FF" w:rsidP="00451DE5">
            <w:pPr>
              <w:tabs>
                <w:tab w:val="left" w:pos="4071"/>
              </w:tabs>
              <w:rPr>
                <w:rFonts w:ascii="Arial" w:hAnsi="Arial" w:cs="Arial"/>
                <w:b/>
                <w:lang w:val="en-GB"/>
              </w:rPr>
            </w:pPr>
            <w:r w:rsidRPr="00E478FF">
              <w:rPr>
                <w:rFonts w:ascii="Arial" w:hAnsi="Arial" w:cs="Arial"/>
                <w:b/>
                <w:lang w:val="en-GB"/>
              </w:rPr>
              <w:tab/>
            </w:r>
          </w:p>
          <w:p w14:paraId="2B7ACF24" w14:textId="77777777" w:rsidR="00E478FF" w:rsidRPr="00E478FF" w:rsidRDefault="00E478FF" w:rsidP="00451DE5">
            <w:pPr>
              <w:tabs>
                <w:tab w:val="left" w:pos="4071"/>
              </w:tabs>
              <w:rPr>
                <w:rFonts w:ascii="Arial" w:hAnsi="Arial" w:cs="Arial"/>
                <w:b/>
                <w:lang w:val="en-GB"/>
              </w:rPr>
            </w:pPr>
          </w:p>
          <w:p w14:paraId="21696AF3" w14:textId="77777777" w:rsidR="00E478FF" w:rsidRPr="00E478FF" w:rsidRDefault="00E478FF" w:rsidP="00451DE5">
            <w:pPr>
              <w:rPr>
                <w:rFonts w:ascii="Arial" w:hAnsi="Arial" w:cs="Arial"/>
                <w:b/>
                <w:lang w:val="en-GB"/>
              </w:rPr>
            </w:pPr>
          </w:p>
          <w:p w14:paraId="6438C211" w14:textId="77777777" w:rsidR="00E478FF" w:rsidRPr="00E478FF" w:rsidRDefault="00E478FF" w:rsidP="00451DE5">
            <w:pPr>
              <w:rPr>
                <w:rFonts w:ascii="Arial" w:hAnsi="Arial" w:cs="Arial"/>
                <w:b/>
                <w:lang w:val="en-GB"/>
              </w:rPr>
            </w:pPr>
          </w:p>
          <w:p w14:paraId="707A058D" w14:textId="77777777" w:rsidR="00E478FF" w:rsidRPr="00E478FF" w:rsidRDefault="00E478FF" w:rsidP="00451DE5">
            <w:pPr>
              <w:rPr>
                <w:rFonts w:ascii="Arial" w:hAnsi="Arial" w:cs="Arial"/>
                <w:b/>
                <w:lang w:val="en-GB"/>
              </w:rPr>
            </w:pPr>
          </w:p>
          <w:p w14:paraId="1433EA56" w14:textId="77777777" w:rsidR="00E478FF" w:rsidRPr="00E478FF" w:rsidRDefault="00E478FF" w:rsidP="00451DE5">
            <w:pPr>
              <w:rPr>
                <w:rFonts w:ascii="Arial" w:hAnsi="Arial" w:cs="Arial"/>
                <w:lang w:val="en-GB"/>
              </w:rPr>
            </w:pPr>
          </w:p>
        </w:tc>
      </w:tr>
      <w:tr w:rsidR="00E478FF" w:rsidRPr="00E478FF" w14:paraId="5FCA5E8E" w14:textId="77777777" w:rsidTr="00451DE5">
        <w:tc>
          <w:tcPr>
            <w:tcW w:w="9605" w:type="dxa"/>
          </w:tcPr>
          <w:p w14:paraId="07399124" w14:textId="77777777" w:rsidR="00E478FF" w:rsidRPr="00E478FF" w:rsidRDefault="00E478FF" w:rsidP="00451DE5">
            <w:pPr>
              <w:rPr>
                <w:rFonts w:ascii="Arial" w:hAnsi="Arial" w:cs="Arial"/>
                <w:b/>
                <w:lang w:val="en-GB"/>
              </w:rPr>
            </w:pPr>
            <w:r w:rsidRPr="00E478FF">
              <w:rPr>
                <w:rFonts w:ascii="Arial" w:hAnsi="Arial" w:cs="Arial"/>
                <w:b/>
                <w:lang w:val="en-GB"/>
              </w:rPr>
              <w:t>Proposed change or new type of solution</w:t>
            </w:r>
          </w:p>
          <w:p w14:paraId="4681B3B9" w14:textId="77777777" w:rsidR="00E478FF" w:rsidRPr="00E478FF" w:rsidRDefault="00E478FF" w:rsidP="00451DE5">
            <w:pPr>
              <w:rPr>
                <w:rFonts w:ascii="Arial" w:hAnsi="Arial" w:cs="Arial"/>
                <w:b/>
                <w:lang w:val="en-GB"/>
              </w:rPr>
            </w:pPr>
          </w:p>
          <w:p w14:paraId="78D88909" w14:textId="77777777" w:rsidR="00E478FF" w:rsidRPr="00E478FF" w:rsidRDefault="00E478FF" w:rsidP="00451DE5">
            <w:pPr>
              <w:rPr>
                <w:rFonts w:ascii="Arial" w:hAnsi="Arial" w:cs="Arial"/>
                <w:b/>
                <w:lang w:val="en-GB"/>
              </w:rPr>
            </w:pPr>
          </w:p>
          <w:p w14:paraId="260E0D64" w14:textId="77777777" w:rsidR="00E478FF" w:rsidRPr="00E478FF" w:rsidRDefault="00E478FF" w:rsidP="00451DE5">
            <w:pPr>
              <w:rPr>
                <w:rFonts w:ascii="Arial" w:hAnsi="Arial" w:cs="Arial"/>
                <w:b/>
                <w:lang w:val="en-GB"/>
              </w:rPr>
            </w:pPr>
          </w:p>
          <w:p w14:paraId="04247732" w14:textId="77777777" w:rsidR="00E478FF" w:rsidRPr="00E478FF" w:rsidRDefault="00E478FF" w:rsidP="00451DE5">
            <w:pPr>
              <w:rPr>
                <w:rFonts w:ascii="Arial" w:hAnsi="Arial" w:cs="Arial"/>
                <w:b/>
                <w:lang w:val="en-GB"/>
              </w:rPr>
            </w:pPr>
          </w:p>
          <w:p w14:paraId="05FD5FAE" w14:textId="77777777" w:rsidR="00E478FF" w:rsidRPr="00E478FF" w:rsidRDefault="00E478FF" w:rsidP="00451DE5">
            <w:pPr>
              <w:rPr>
                <w:rFonts w:ascii="Arial" w:hAnsi="Arial" w:cs="Arial"/>
                <w:b/>
                <w:lang w:val="en-GB"/>
              </w:rPr>
            </w:pPr>
          </w:p>
          <w:p w14:paraId="644C579F" w14:textId="77777777" w:rsidR="00E478FF" w:rsidRPr="00E478FF" w:rsidRDefault="00E478FF" w:rsidP="00451DE5">
            <w:pPr>
              <w:rPr>
                <w:rFonts w:ascii="Arial" w:hAnsi="Arial" w:cs="Arial"/>
                <w:lang w:val="en-GB"/>
              </w:rPr>
            </w:pPr>
          </w:p>
        </w:tc>
      </w:tr>
    </w:tbl>
    <w:p w14:paraId="719A47B9" w14:textId="77777777" w:rsidR="00E478FF" w:rsidRPr="00E478FF" w:rsidRDefault="00E478FF" w:rsidP="00E478FF">
      <w:pPr>
        <w:rPr>
          <w:rFonts w:ascii="Arial" w:hAnsi="Arial" w:cs="Arial"/>
          <w:b/>
          <w:lang w:val="en-GB"/>
        </w:rPr>
      </w:pPr>
    </w:p>
    <w:p w14:paraId="46BE71C1" w14:textId="77777777" w:rsidR="00E478FF" w:rsidRPr="00560FE1" w:rsidRDefault="00E478FF" w:rsidP="00E478FF">
      <w:pPr>
        <w:rPr>
          <w:rFonts w:ascii="Arial" w:hAnsi="Arial" w:cs="Arial"/>
          <w:b/>
          <w:i/>
          <w:iCs/>
          <w:lang w:val="en-GB"/>
        </w:rPr>
      </w:pPr>
    </w:p>
    <w:p w14:paraId="131EC22C" w14:textId="77777777" w:rsidR="00E478FF" w:rsidRPr="00560FE1" w:rsidRDefault="00E478FF" w:rsidP="00E478FF">
      <w:pPr>
        <w:rPr>
          <w:rFonts w:ascii="Arial" w:hAnsi="Arial" w:cs="Arial"/>
          <w:b/>
          <w:i/>
          <w:iCs/>
          <w:lang w:val="en-GB"/>
        </w:rPr>
      </w:pPr>
      <w:r w:rsidRPr="00560FE1">
        <w:rPr>
          <w:rFonts w:ascii="Arial" w:hAnsi="Arial" w:cs="Arial"/>
          <w:b/>
          <w:i/>
          <w:iCs/>
          <w:lang w:val="en-GB"/>
        </w:rPr>
        <w:t>Give as many examples as you like</w:t>
      </w:r>
    </w:p>
    <w:p w14:paraId="14C64134" w14:textId="16D5377A" w:rsidR="000732E7" w:rsidRPr="00560FE1" w:rsidRDefault="000732E7" w:rsidP="00127C9A">
      <w:pPr>
        <w:rPr>
          <w:rFonts w:ascii="Arial" w:hAnsi="Arial" w:cs="Arial"/>
          <w:i/>
          <w:iCs/>
          <w:lang w:val="en-GB"/>
        </w:rPr>
      </w:pPr>
    </w:p>
    <w:sectPr w:rsidR="000732E7" w:rsidRPr="00560FE1">
      <w:headerReference w:type="default" r:id="rId15"/>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75815F" w14:textId="77777777" w:rsidR="00187BE7" w:rsidRDefault="00187BE7" w:rsidP="000A1F23">
      <w:r>
        <w:separator/>
      </w:r>
    </w:p>
  </w:endnote>
  <w:endnote w:type="continuationSeparator" w:id="0">
    <w:p w14:paraId="7F5EB043" w14:textId="77777777" w:rsidR="00187BE7" w:rsidRDefault="00187BE7" w:rsidP="000A1F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30019" w14:textId="77777777" w:rsidR="00A34664" w:rsidRPr="00EE365B" w:rsidRDefault="00A34664" w:rsidP="00A34664">
    <w:pPr>
      <w:tabs>
        <w:tab w:val="left" w:pos="567"/>
      </w:tabs>
      <w:autoSpaceDE w:val="0"/>
      <w:autoSpaceDN w:val="0"/>
      <w:adjustRightInd w:val="0"/>
      <w:ind w:left="426" w:right="261"/>
      <w:rPr>
        <w:iCs/>
        <w:sz w:val="18"/>
        <w:szCs w:val="18"/>
      </w:rPr>
    </w:pPr>
  </w:p>
  <w:p w14:paraId="1B922684" w14:textId="64461055" w:rsidR="00A722EF" w:rsidRPr="00EE365B" w:rsidRDefault="00A34664" w:rsidP="0040293D">
    <w:pPr>
      <w:tabs>
        <w:tab w:val="left" w:pos="567"/>
      </w:tabs>
      <w:autoSpaceDE w:val="0"/>
      <w:autoSpaceDN w:val="0"/>
      <w:adjustRightInd w:val="0"/>
      <w:ind w:left="426" w:right="261"/>
      <w:jc w:val="center"/>
      <w:rPr>
        <w:rFonts w:asciiTheme="majorHAnsi" w:hAnsiTheme="majorHAnsi" w:cstheme="majorHAnsi"/>
        <w:i/>
        <w:color w:val="323E4F" w:themeColor="text2" w:themeShade="BF"/>
        <w:sz w:val="18"/>
        <w:szCs w:val="18"/>
        <w:lang w:val="en-GB"/>
      </w:rPr>
    </w:pPr>
    <w:r w:rsidRPr="00EE365B">
      <w:rPr>
        <w:rFonts w:asciiTheme="majorHAnsi" w:hAnsiTheme="majorHAnsi" w:cstheme="majorHAnsi"/>
        <w:i/>
        <w:color w:val="323E4F" w:themeColor="text2" w:themeShade="BF"/>
        <w:sz w:val="18"/>
        <w:szCs w:val="18"/>
      </w:rPr>
      <w:t xml:space="preserve">Funded by the European Union. Views and opinions expressed are however those of the author(s) only and do not necessarily reflect those of the European Union or </w:t>
    </w:r>
    <w:r w:rsidR="0040293D" w:rsidRPr="00EE365B">
      <w:rPr>
        <w:rFonts w:asciiTheme="majorHAnsi" w:hAnsiTheme="majorHAnsi" w:cstheme="majorHAnsi"/>
        <w:i/>
        <w:color w:val="323E4F" w:themeColor="text2" w:themeShade="BF"/>
        <w:sz w:val="18"/>
        <w:szCs w:val="18"/>
        <w:lang w:val="en-GB"/>
      </w:rPr>
      <w:t>the EU Commission</w:t>
    </w:r>
    <w:r w:rsidRPr="00EE365B">
      <w:rPr>
        <w:rFonts w:asciiTheme="majorHAnsi" w:hAnsiTheme="majorHAnsi" w:cstheme="majorHAnsi"/>
        <w:i/>
        <w:color w:val="323E4F" w:themeColor="text2" w:themeShade="BF"/>
        <w:sz w:val="18"/>
        <w:szCs w:val="18"/>
      </w:rPr>
      <w:t xml:space="preserve">. Neither the European Union nor the </w:t>
    </w:r>
    <w:r w:rsidR="0040293D" w:rsidRPr="00EE365B">
      <w:rPr>
        <w:rFonts w:asciiTheme="majorHAnsi" w:hAnsiTheme="majorHAnsi" w:cstheme="majorHAnsi"/>
        <w:i/>
        <w:color w:val="323E4F" w:themeColor="text2" w:themeShade="BF"/>
        <w:sz w:val="18"/>
        <w:szCs w:val="18"/>
        <w:lang w:val="en-GB"/>
      </w:rPr>
      <w:t>EU Commission</w:t>
    </w:r>
    <w:r w:rsidRPr="00EE365B">
      <w:rPr>
        <w:rFonts w:asciiTheme="majorHAnsi" w:hAnsiTheme="majorHAnsi" w:cstheme="majorHAnsi"/>
        <w:i/>
        <w:color w:val="323E4F" w:themeColor="text2" w:themeShade="BF"/>
        <w:sz w:val="18"/>
        <w:szCs w:val="18"/>
      </w:rPr>
      <w:t xml:space="preserve"> can be held responsible for them.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DB78C7" w14:textId="77777777" w:rsidR="00187BE7" w:rsidRDefault="00187BE7" w:rsidP="000A1F23">
      <w:r>
        <w:separator/>
      </w:r>
    </w:p>
  </w:footnote>
  <w:footnote w:type="continuationSeparator" w:id="0">
    <w:p w14:paraId="25C25A8D" w14:textId="77777777" w:rsidR="00187BE7" w:rsidRDefault="00187BE7" w:rsidP="000A1F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CD7DD" w14:textId="370B2695" w:rsidR="000A1F23" w:rsidRDefault="000A1F23" w:rsidP="000A1F23">
    <w:pPr>
      <w:pStyle w:val="Header"/>
      <w:ind w:left="5040"/>
    </w:pPr>
    <w:r>
      <w:rPr>
        <w:noProof/>
      </w:rPr>
      <w:drawing>
        <wp:inline distT="0" distB="0" distL="0" distR="0" wp14:anchorId="4936CF2C" wp14:editId="56B696BC">
          <wp:extent cx="2974766" cy="902383"/>
          <wp:effectExtent l="0" t="0" r="0" b="0"/>
          <wp:docPr id="5" name="Picture 5"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NSAC-logo_final_lightblue.png"/>
                  <pic:cNvPicPr/>
                </pic:nvPicPr>
                <pic:blipFill>
                  <a:blip r:embed="rId1">
                    <a:extLst>
                      <a:ext uri="{28A0092B-C50C-407E-A947-70E740481C1C}">
                        <a14:useLocalDpi xmlns:a14="http://schemas.microsoft.com/office/drawing/2010/main" val="0"/>
                      </a:ext>
                    </a:extLst>
                  </a:blip>
                  <a:stretch>
                    <a:fillRect/>
                  </a:stretch>
                </pic:blipFill>
                <pic:spPr>
                  <a:xfrm>
                    <a:off x="0" y="0"/>
                    <a:ext cx="3057590" cy="927507"/>
                  </a:xfrm>
                  <a:prstGeom prst="rect">
                    <a:avLst/>
                  </a:prstGeom>
                </pic:spPr>
              </pic:pic>
            </a:graphicData>
          </a:graphic>
        </wp:inline>
      </w:drawing>
    </w:r>
  </w:p>
  <w:p w14:paraId="061D8588" w14:textId="36F04C49" w:rsidR="001D088F" w:rsidRDefault="001D088F" w:rsidP="000A1F23">
    <w:pPr>
      <w:pStyle w:val="Header"/>
      <w:ind w:left="5040"/>
    </w:pPr>
  </w:p>
  <w:p w14:paraId="3BAB5247" w14:textId="77777777" w:rsidR="001D088F" w:rsidRDefault="001D088F" w:rsidP="000A1F23">
    <w:pPr>
      <w:pStyle w:val="Header"/>
      <w:ind w:left="50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86611"/>
    <w:multiLevelType w:val="hybridMultilevel"/>
    <w:tmpl w:val="CFB015B0"/>
    <w:lvl w:ilvl="0" w:tplc="09B260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D35B02"/>
    <w:multiLevelType w:val="hybridMultilevel"/>
    <w:tmpl w:val="95A0B6D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B971FA"/>
    <w:multiLevelType w:val="hybridMultilevel"/>
    <w:tmpl w:val="C8001FEC"/>
    <w:lvl w:ilvl="0" w:tplc="14E60B10">
      <w:start w:val="1"/>
      <w:numFmt w:val="lowerLetter"/>
      <w:lvlText w:val="%1)"/>
      <w:lvlJc w:val="left"/>
      <w:pPr>
        <w:ind w:left="644" w:hanging="360"/>
      </w:pPr>
      <w:rPr>
        <w:rFonts w:hint="default"/>
        <w:b/>
        <w:bCs/>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3" w15:restartNumberingAfterBreak="0">
    <w:nsid w:val="3ECE2066"/>
    <w:multiLevelType w:val="hybridMultilevel"/>
    <w:tmpl w:val="3CB08F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A625AC4"/>
    <w:multiLevelType w:val="hybridMultilevel"/>
    <w:tmpl w:val="B25260F4"/>
    <w:lvl w:ilvl="0" w:tplc="09B260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F012FAB"/>
    <w:multiLevelType w:val="hybridMultilevel"/>
    <w:tmpl w:val="D258084E"/>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5AB35D15"/>
    <w:multiLevelType w:val="hybridMultilevel"/>
    <w:tmpl w:val="59E4FB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3B604FE"/>
    <w:multiLevelType w:val="multilevel"/>
    <w:tmpl w:val="434E87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1BE47DC"/>
    <w:multiLevelType w:val="hybridMultilevel"/>
    <w:tmpl w:val="2AB248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01182741">
    <w:abstractNumId w:val="7"/>
  </w:num>
  <w:num w:numId="2" w16cid:durableId="1543978403">
    <w:abstractNumId w:val="5"/>
  </w:num>
  <w:num w:numId="3" w16cid:durableId="1683623782">
    <w:abstractNumId w:val="8"/>
  </w:num>
  <w:num w:numId="4" w16cid:durableId="1983348151">
    <w:abstractNumId w:val="6"/>
  </w:num>
  <w:num w:numId="5" w16cid:durableId="2105102831">
    <w:abstractNumId w:val="1"/>
  </w:num>
  <w:num w:numId="6" w16cid:durableId="1302953916">
    <w:abstractNumId w:val="3"/>
  </w:num>
  <w:num w:numId="7" w16cid:durableId="149299675">
    <w:abstractNumId w:val="0"/>
  </w:num>
  <w:num w:numId="8" w16cid:durableId="40832300">
    <w:abstractNumId w:val="4"/>
  </w:num>
  <w:num w:numId="9" w16cid:durableId="10740908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389A"/>
    <w:rsid w:val="00045509"/>
    <w:rsid w:val="00057D55"/>
    <w:rsid w:val="000732E7"/>
    <w:rsid w:val="00077587"/>
    <w:rsid w:val="00082712"/>
    <w:rsid w:val="00085C2D"/>
    <w:rsid w:val="00097FF6"/>
    <w:rsid w:val="000A1857"/>
    <w:rsid w:val="000A1F23"/>
    <w:rsid w:val="000A564A"/>
    <w:rsid w:val="000C0793"/>
    <w:rsid w:val="000D03BA"/>
    <w:rsid w:val="000D46BD"/>
    <w:rsid w:val="000D530A"/>
    <w:rsid w:val="000E22B2"/>
    <w:rsid w:val="000E55F0"/>
    <w:rsid w:val="000F4EC6"/>
    <w:rsid w:val="00105975"/>
    <w:rsid w:val="001059A0"/>
    <w:rsid w:val="0012743F"/>
    <w:rsid w:val="00127C9A"/>
    <w:rsid w:val="001330AB"/>
    <w:rsid w:val="0013397F"/>
    <w:rsid w:val="001359ED"/>
    <w:rsid w:val="0016646F"/>
    <w:rsid w:val="0016660D"/>
    <w:rsid w:val="00171791"/>
    <w:rsid w:val="00186FD6"/>
    <w:rsid w:val="00187BE7"/>
    <w:rsid w:val="001A258D"/>
    <w:rsid w:val="001D088F"/>
    <w:rsid w:val="001D3B1F"/>
    <w:rsid w:val="001E0E79"/>
    <w:rsid w:val="001E1476"/>
    <w:rsid w:val="001F5CFB"/>
    <w:rsid w:val="00203A82"/>
    <w:rsid w:val="00206A00"/>
    <w:rsid w:val="00225D3E"/>
    <w:rsid w:val="00227FB2"/>
    <w:rsid w:val="002456C1"/>
    <w:rsid w:val="0024579F"/>
    <w:rsid w:val="00254C03"/>
    <w:rsid w:val="002562A4"/>
    <w:rsid w:val="00271C48"/>
    <w:rsid w:val="0027491A"/>
    <w:rsid w:val="0029295C"/>
    <w:rsid w:val="002A56B0"/>
    <w:rsid w:val="002C62AA"/>
    <w:rsid w:val="002E08C1"/>
    <w:rsid w:val="00351C18"/>
    <w:rsid w:val="0035712D"/>
    <w:rsid w:val="0036050A"/>
    <w:rsid w:val="00375E33"/>
    <w:rsid w:val="003C660F"/>
    <w:rsid w:val="003D34DC"/>
    <w:rsid w:val="003E04F9"/>
    <w:rsid w:val="0040053D"/>
    <w:rsid w:val="00401C8E"/>
    <w:rsid w:val="0040293D"/>
    <w:rsid w:val="00404A8D"/>
    <w:rsid w:val="00405BAA"/>
    <w:rsid w:val="00437BEE"/>
    <w:rsid w:val="0047055C"/>
    <w:rsid w:val="0047146B"/>
    <w:rsid w:val="00490F4E"/>
    <w:rsid w:val="004A023E"/>
    <w:rsid w:val="004C189F"/>
    <w:rsid w:val="004E7A9F"/>
    <w:rsid w:val="004F6E79"/>
    <w:rsid w:val="00511671"/>
    <w:rsid w:val="0051260E"/>
    <w:rsid w:val="00523D49"/>
    <w:rsid w:val="00537772"/>
    <w:rsid w:val="00541C5D"/>
    <w:rsid w:val="00541DB8"/>
    <w:rsid w:val="00560FE1"/>
    <w:rsid w:val="0058375D"/>
    <w:rsid w:val="00596CB4"/>
    <w:rsid w:val="005B3007"/>
    <w:rsid w:val="005F232C"/>
    <w:rsid w:val="006110A1"/>
    <w:rsid w:val="00635BB1"/>
    <w:rsid w:val="00646E80"/>
    <w:rsid w:val="0065059B"/>
    <w:rsid w:val="00664453"/>
    <w:rsid w:val="0069151D"/>
    <w:rsid w:val="0069300F"/>
    <w:rsid w:val="00697EEA"/>
    <w:rsid w:val="006A28EB"/>
    <w:rsid w:val="006D44BB"/>
    <w:rsid w:val="006D5116"/>
    <w:rsid w:val="006F0455"/>
    <w:rsid w:val="00700E93"/>
    <w:rsid w:val="00702B67"/>
    <w:rsid w:val="007204DD"/>
    <w:rsid w:val="00795436"/>
    <w:rsid w:val="007A114F"/>
    <w:rsid w:val="007A5124"/>
    <w:rsid w:val="007A66EA"/>
    <w:rsid w:val="007D7C5C"/>
    <w:rsid w:val="007E30EC"/>
    <w:rsid w:val="00811686"/>
    <w:rsid w:val="00860E65"/>
    <w:rsid w:val="0087757C"/>
    <w:rsid w:val="0088389A"/>
    <w:rsid w:val="00897BC9"/>
    <w:rsid w:val="008B48CC"/>
    <w:rsid w:val="008C45AB"/>
    <w:rsid w:val="008D3868"/>
    <w:rsid w:val="008D3EE8"/>
    <w:rsid w:val="008F1736"/>
    <w:rsid w:val="00922C26"/>
    <w:rsid w:val="00931AF6"/>
    <w:rsid w:val="00956916"/>
    <w:rsid w:val="00982916"/>
    <w:rsid w:val="009C1BC1"/>
    <w:rsid w:val="009C4ECA"/>
    <w:rsid w:val="009E13AD"/>
    <w:rsid w:val="009F10F9"/>
    <w:rsid w:val="00A25A1A"/>
    <w:rsid w:val="00A34664"/>
    <w:rsid w:val="00A37E43"/>
    <w:rsid w:val="00A722EF"/>
    <w:rsid w:val="00A803B5"/>
    <w:rsid w:val="00A8333F"/>
    <w:rsid w:val="00A9301A"/>
    <w:rsid w:val="00A95AD7"/>
    <w:rsid w:val="00AC4526"/>
    <w:rsid w:val="00B0381E"/>
    <w:rsid w:val="00B05A16"/>
    <w:rsid w:val="00B07FE4"/>
    <w:rsid w:val="00B35BBA"/>
    <w:rsid w:val="00B51545"/>
    <w:rsid w:val="00B74A10"/>
    <w:rsid w:val="00B77BAF"/>
    <w:rsid w:val="00B96054"/>
    <w:rsid w:val="00BA532F"/>
    <w:rsid w:val="00BB7632"/>
    <w:rsid w:val="00BD6197"/>
    <w:rsid w:val="00BF5EDB"/>
    <w:rsid w:val="00C02EC6"/>
    <w:rsid w:val="00C22D0C"/>
    <w:rsid w:val="00C30F84"/>
    <w:rsid w:val="00C45FC2"/>
    <w:rsid w:val="00C56AA0"/>
    <w:rsid w:val="00C80C2F"/>
    <w:rsid w:val="00C86A28"/>
    <w:rsid w:val="00C91853"/>
    <w:rsid w:val="00CA1984"/>
    <w:rsid w:val="00CB6A20"/>
    <w:rsid w:val="00CD3C18"/>
    <w:rsid w:val="00CE26A8"/>
    <w:rsid w:val="00CE5C22"/>
    <w:rsid w:val="00D2066A"/>
    <w:rsid w:val="00D21ECA"/>
    <w:rsid w:val="00D40FD4"/>
    <w:rsid w:val="00D43BA1"/>
    <w:rsid w:val="00D73118"/>
    <w:rsid w:val="00D7502A"/>
    <w:rsid w:val="00DB1408"/>
    <w:rsid w:val="00DE0160"/>
    <w:rsid w:val="00DF3D9D"/>
    <w:rsid w:val="00E261E9"/>
    <w:rsid w:val="00E3279F"/>
    <w:rsid w:val="00E32A0A"/>
    <w:rsid w:val="00E32B0C"/>
    <w:rsid w:val="00E406D6"/>
    <w:rsid w:val="00E478FF"/>
    <w:rsid w:val="00E56739"/>
    <w:rsid w:val="00E60186"/>
    <w:rsid w:val="00E9711B"/>
    <w:rsid w:val="00EA51FD"/>
    <w:rsid w:val="00EA7977"/>
    <w:rsid w:val="00EB0C29"/>
    <w:rsid w:val="00ED3A3B"/>
    <w:rsid w:val="00EE365B"/>
    <w:rsid w:val="00EE521A"/>
    <w:rsid w:val="00F10BB5"/>
    <w:rsid w:val="00F143C7"/>
    <w:rsid w:val="00F2328C"/>
    <w:rsid w:val="00F30228"/>
    <w:rsid w:val="00F3122D"/>
    <w:rsid w:val="00F83796"/>
    <w:rsid w:val="00F904D6"/>
    <w:rsid w:val="00F97FA9"/>
    <w:rsid w:val="00FB1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94A0C"/>
  <w15:chartTrackingRefBased/>
  <w15:docId w15:val="{A38E7A27-696E-411D-8C41-D2032211F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78FF"/>
    <w:pPr>
      <w:spacing w:after="0" w:line="240" w:lineRule="auto"/>
    </w:pPr>
    <w:rPr>
      <w:rFonts w:ascii="Calibri Light" w:hAnsi="Calibri Light" w:cs="Calibri Light"/>
      <w:lang w:val="en-US"/>
    </w:rPr>
  </w:style>
  <w:style w:type="paragraph" w:styleId="Heading2">
    <w:name w:val="heading 2"/>
    <w:basedOn w:val="Normal"/>
    <w:next w:val="Normal"/>
    <w:link w:val="Heading2Char"/>
    <w:uiPriority w:val="9"/>
    <w:unhideWhenUsed/>
    <w:qFormat/>
    <w:rsid w:val="00F10BB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37772"/>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389A"/>
    <w:pPr>
      <w:ind w:left="720"/>
      <w:contextualSpacing/>
    </w:pPr>
  </w:style>
  <w:style w:type="paragraph" w:styleId="Header">
    <w:name w:val="header"/>
    <w:basedOn w:val="Normal"/>
    <w:link w:val="HeaderChar"/>
    <w:uiPriority w:val="99"/>
    <w:unhideWhenUsed/>
    <w:rsid w:val="000A1F23"/>
    <w:pPr>
      <w:tabs>
        <w:tab w:val="center" w:pos="4513"/>
        <w:tab w:val="right" w:pos="9026"/>
      </w:tabs>
    </w:pPr>
  </w:style>
  <w:style w:type="character" w:customStyle="1" w:styleId="HeaderChar">
    <w:name w:val="Header Char"/>
    <w:basedOn w:val="DefaultParagraphFont"/>
    <w:link w:val="Header"/>
    <w:uiPriority w:val="99"/>
    <w:rsid w:val="000A1F23"/>
  </w:style>
  <w:style w:type="paragraph" w:styleId="Footer">
    <w:name w:val="footer"/>
    <w:basedOn w:val="Normal"/>
    <w:link w:val="FooterChar"/>
    <w:uiPriority w:val="99"/>
    <w:unhideWhenUsed/>
    <w:rsid w:val="000A1F23"/>
    <w:pPr>
      <w:tabs>
        <w:tab w:val="center" w:pos="4513"/>
        <w:tab w:val="right" w:pos="9026"/>
      </w:tabs>
    </w:pPr>
  </w:style>
  <w:style w:type="character" w:customStyle="1" w:styleId="FooterChar">
    <w:name w:val="Footer Char"/>
    <w:basedOn w:val="DefaultParagraphFont"/>
    <w:link w:val="Footer"/>
    <w:uiPriority w:val="99"/>
    <w:rsid w:val="000A1F23"/>
  </w:style>
  <w:style w:type="paragraph" w:styleId="BalloonText">
    <w:name w:val="Balloon Text"/>
    <w:basedOn w:val="Normal"/>
    <w:link w:val="BalloonTextChar"/>
    <w:uiPriority w:val="99"/>
    <w:semiHidden/>
    <w:unhideWhenUsed/>
    <w:rsid w:val="00B5154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1545"/>
    <w:rPr>
      <w:rFonts w:ascii="Segoe UI" w:hAnsi="Segoe UI" w:cs="Segoe UI"/>
      <w:sz w:val="18"/>
      <w:szCs w:val="18"/>
    </w:rPr>
  </w:style>
  <w:style w:type="character" w:styleId="Hyperlink">
    <w:name w:val="Hyperlink"/>
    <w:basedOn w:val="DefaultParagraphFont"/>
    <w:uiPriority w:val="99"/>
    <w:unhideWhenUsed/>
    <w:rsid w:val="00206A00"/>
    <w:rPr>
      <w:color w:val="0563C1" w:themeColor="hyperlink"/>
      <w:u w:val="single"/>
    </w:rPr>
  </w:style>
  <w:style w:type="character" w:customStyle="1" w:styleId="UnresolvedMention1">
    <w:name w:val="Unresolved Mention1"/>
    <w:basedOn w:val="DefaultParagraphFont"/>
    <w:uiPriority w:val="99"/>
    <w:semiHidden/>
    <w:unhideWhenUsed/>
    <w:rsid w:val="00206A00"/>
    <w:rPr>
      <w:color w:val="605E5C"/>
      <w:shd w:val="clear" w:color="auto" w:fill="E1DFDD"/>
    </w:rPr>
  </w:style>
  <w:style w:type="character" w:customStyle="1" w:styleId="Heading2Char">
    <w:name w:val="Heading 2 Char"/>
    <w:basedOn w:val="DefaultParagraphFont"/>
    <w:link w:val="Heading2"/>
    <w:uiPriority w:val="9"/>
    <w:rsid w:val="00F10BB5"/>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rsid w:val="00537772"/>
    <w:rPr>
      <w:rFonts w:asciiTheme="majorHAnsi" w:eastAsiaTheme="majorEastAsia" w:hAnsiTheme="majorHAnsi" w:cstheme="majorBidi"/>
      <w:color w:val="1F3763" w:themeColor="accent1" w:themeShade="7F"/>
      <w:sz w:val="24"/>
      <w:szCs w:val="24"/>
      <w:lang/>
    </w:rPr>
  </w:style>
  <w:style w:type="table" w:styleId="TableGrid">
    <w:name w:val="Table Grid"/>
    <w:basedOn w:val="TableNormal"/>
    <w:uiPriority w:val="39"/>
    <w:rsid w:val="00E478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478FF"/>
    <w:rPr>
      <w:sz w:val="16"/>
      <w:szCs w:val="16"/>
    </w:rPr>
  </w:style>
  <w:style w:type="paragraph" w:styleId="CommentText">
    <w:name w:val="annotation text"/>
    <w:basedOn w:val="Normal"/>
    <w:link w:val="CommentTextChar"/>
    <w:uiPriority w:val="99"/>
    <w:unhideWhenUsed/>
    <w:rsid w:val="00E478FF"/>
    <w:rPr>
      <w:sz w:val="20"/>
      <w:szCs w:val="20"/>
    </w:rPr>
  </w:style>
  <w:style w:type="character" w:customStyle="1" w:styleId="CommentTextChar">
    <w:name w:val="Comment Text Char"/>
    <w:basedOn w:val="DefaultParagraphFont"/>
    <w:link w:val="CommentText"/>
    <w:uiPriority w:val="99"/>
    <w:rsid w:val="00E478FF"/>
    <w:rPr>
      <w:rFonts w:ascii="Calibri Light" w:hAnsi="Calibri Light" w:cs="Calibri Light"/>
      <w:sz w:val="20"/>
      <w:szCs w:val="20"/>
      <w:lang w:val="en-US"/>
    </w:rPr>
  </w:style>
  <w:style w:type="paragraph" w:customStyle="1" w:styleId="Default">
    <w:name w:val="Default"/>
    <w:rsid w:val="00E478FF"/>
    <w:pPr>
      <w:autoSpaceDE w:val="0"/>
      <w:autoSpaceDN w:val="0"/>
      <w:adjustRightInd w:val="0"/>
      <w:spacing w:after="0" w:line="240" w:lineRule="auto"/>
    </w:pPr>
    <w:rPr>
      <w:rFonts w:ascii="Verdana" w:hAnsi="Verdana" w:cs="Verdana"/>
      <w:color w:val="000000"/>
      <w:sz w:val="24"/>
      <w:szCs w:val="24"/>
      <w:lang w:val="en-US"/>
    </w:rPr>
  </w:style>
  <w:style w:type="paragraph" w:styleId="Revision">
    <w:name w:val="Revision"/>
    <w:hidden/>
    <w:uiPriority w:val="99"/>
    <w:semiHidden/>
    <w:rsid w:val="0040053D"/>
    <w:pPr>
      <w:spacing w:after="0" w:line="240" w:lineRule="auto"/>
    </w:pPr>
    <w:rPr>
      <w:rFonts w:ascii="Calibri Light" w:hAnsi="Calibri Light" w:cs="Calibri Light"/>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0483532">
      <w:bodyDiv w:val="1"/>
      <w:marLeft w:val="0"/>
      <w:marRight w:val="0"/>
      <w:marTop w:val="0"/>
      <w:marBottom w:val="0"/>
      <w:divBdr>
        <w:top w:val="none" w:sz="0" w:space="0" w:color="auto"/>
        <w:left w:val="none" w:sz="0" w:space="0" w:color="auto"/>
        <w:bottom w:val="none" w:sz="0" w:space="0" w:color="auto"/>
        <w:right w:val="none" w:sz="0" w:space="0" w:color="auto"/>
      </w:divBdr>
      <w:divsChild>
        <w:div w:id="1425372380">
          <w:marLeft w:val="0"/>
          <w:marRight w:val="0"/>
          <w:marTop w:val="0"/>
          <w:marBottom w:val="0"/>
          <w:divBdr>
            <w:top w:val="none" w:sz="0" w:space="0" w:color="auto"/>
            <w:left w:val="none" w:sz="0" w:space="0" w:color="auto"/>
            <w:bottom w:val="none" w:sz="0" w:space="0" w:color="auto"/>
            <w:right w:val="none" w:sz="0" w:space="0" w:color="auto"/>
          </w:divBdr>
        </w:div>
        <w:div w:id="1475372061">
          <w:marLeft w:val="0"/>
          <w:marRight w:val="0"/>
          <w:marTop w:val="0"/>
          <w:marBottom w:val="0"/>
          <w:divBdr>
            <w:top w:val="none" w:sz="0" w:space="0" w:color="auto"/>
            <w:left w:val="none" w:sz="0" w:space="0" w:color="auto"/>
            <w:bottom w:val="none" w:sz="0" w:space="0" w:color="auto"/>
            <w:right w:val="none" w:sz="0" w:space="0" w:color="auto"/>
          </w:divBdr>
        </w:div>
        <w:div w:id="1583946759">
          <w:marLeft w:val="0"/>
          <w:marRight w:val="0"/>
          <w:marTop w:val="0"/>
          <w:marBottom w:val="0"/>
          <w:divBdr>
            <w:top w:val="none" w:sz="0" w:space="0" w:color="auto"/>
            <w:left w:val="none" w:sz="0" w:space="0" w:color="auto"/>
            <w:bottom w:val="none" w:sz="0" w:space="0" w:color="auto"/>
            <w:right w:val="none" w:sz="0" w:space="0" w:color="auto"/>
          </w:divBdr>
        </w:div>
        <w:div w:id="1312370310">
          <w:marLeft w:val="0"/>
          <w:marRight w:val="0"/>
          <w:marTop w:val="0"/>
          <w:marBottom w:val="0"/>
          <w:divBdr>
            <w:top w:val="none" w:sz="0" w:space="0" w:color="auto"/>
            <w:left w:val="none" w:sz="0" w:space="0" w:color="auto"/>
            <w:bottom w:val="none" w:sz="0" w:space="0" w:color="auto"/>
            <w:right w:val="none" w:sz="0" w:space="0" w:color="auto"/>
          </w:divBdr>
        </w:div>
        <w:div w:id="2118134852">
          <w:marLeft w:val="0"/>
          <w:marRight w:val="0"/>
          <w:marTop w:val="0"/>
          <w:marBottom w:val="0"/>
          <w:divBdr>
            <w:top w:val="none" w:sz="0" w:space="0" w:color="auto"/>
            <w:left w:val="none" w:sz="0" w:space="0" w:color="auto"/>
            <w:bottom w:val="none" w:sz="0" w:space="0" w:color="auto"/>
            <w:right w:val="none" w:sz="0" w:space="0" w:color="auto"/>
          </w:divBdr>
        </w:div>
        <w:div w:id="1290090212">
          <w:marLeft w:val="0"/>
          <w:marRight w:val="0"/>
          <w:marTop w:val="0"/>
          <w:marBottom w:val="0"/>
          <w:divBdr>
            <w:top w:val="none" w:sz="0" w:space="0" w:color="auto"/>
            <w:left w:val="none" w:sz="0" w:space="0" w:color="auto"/>
            <w:bottom w:val="none" w:sz="0" w:space="0" w:color="auto"/>
            <w:right w:val="none" w:sz="0" w:space="0" w:color="auto"/>
          </w:divBdr>
        </w:div>
        <w:div w:id="1903633714">
          <w:marLeft w:val="0"/>
          <w:marRight w:val="0"/>
          <w:marTop w:val="0"/>
          <w:marBottom w:val="0"/>
          <w:divBdr>
            <w:top w:val="none" w:sz="0" w:space="0" w:color="auto"/>
            <w:left w:val="none" w:sz="0" w:space="0" w:color="auto"/>
            <w:bottom w:val="none" w:sz="0" w:space="0" w:color="auto"/>
            <w:right w:val="none" w:sz="0" w:space="0" w:color="auto"/>
          </w:divBdr>
        </w:div>
        <w:div w:id="46147683">
          <w:marLeft w:val="0"/>
          <w:marRight w:val="0"/>
          <w:marTop w:val="0"/>
          <w:marBottom w:val="0"/>
          <w:divBdr>
            <w:top w:val="none" w:sz="0" w:space="0" w:color="auto"/>
            <w:left w:val="none" w:sz="0" w:space="0" w:color="auto"/>
            <w:bottom w:val="none" w:sz="0" w:space="0" w:color="auto"/>
            <w:right w:val="none" w:sz="0" w:space="0" w:color="auto"/>
          </w:divBdr>
        </w:div>
        <w:div w:id="1952197725">
          <w:marLeft w:val="0"/>
          <w:marRight w:val="0"/>
          <w:marTop w:val="0"/>
          <w:marBottom w:val="0"/>
          <w:divBdr>
            <w:top w:val="none" w:sz="0" w:space="0" w:color="auto"/>
            <w:left w:val="none" w:sz="0" w:space="0" w:color="auto"/>
            <w:bottom w:val="none" w:sz="0" w:space="0" w:color="auto"/>
            <w:right w:val="none" w:sz="0" w:space="0" w:color="auto"/>
          </w:divBdr>
        </w:div>
        <w:div w:id="2084789573">
          <w:marLeft w:val="0"/>
          <w:marRight w:val="0"/>
          <w:marTop w:val="0"/>
          <w:marBottom w:val="0"/>
          <w:divBdr>
            <w:top w:val="none" w:sz="0" w:space="0" w:color="auto"/>
            <w:left w:val="none" w:sz="0" w:space="0" w:color="auto"/>
            <w:bottom w:val="none" w:sz="0" w:space="0" w:color="auto"/>
            <w:right w:val="none" w:sz="0" w:space="0" w:color="auto"/>
          </w:divBdr>
        </w:div>
        <w:div w:id="932594201">
          <w:marLeft w:val="0"/>
          <w:marRight w:val="0"/>
          <w:marTop w:val="0"/>
          <w:marBottom w:val="0"/>
          <w:divBdr>
            <w:top w:val="none" w:sz="0" w:space="0" w:color="auto"/>
            <w:left w:val="none" w:sz="0" w:space="0" w:color="auto"/>
            <w:bottom w:val="none" w:sz="0" w:space="0" w:color="auto"/>
            <w:right w:val="none" w:sz="0" w:space="0" w:color="auto"/>
          </w:divBdr>
        </w:div>
        <w:div w:id="1529297322">
          <w:marLeft w:val="0"/>
          <w:marRight w:val="0"/>
          <w:marTop w:val="0"/>
          <w:marBottom w:val="0"/>
          <w:divBdr>
            <w:top w:val="none" w:sz="0" w:space="0" w:color="auto"/>
            <w:left w:val="none" w:sz="0" w:space="0" w:color="auto"/>
            <w:bottom w:val="none" w:sz="0" w:space="0" w:color="auto"/>
            <w:right w:val="none" w:sz="0" w:space="0" w:color="auto"/>
          </w:divBdr>
        </w:div>
        <w:div w:id="1080446871">
          <w:marLeft w:val="0"/>
          <w:marRight w:val="0"/>
          <w:marTop w:val="0"/>
          <w:marBottom w:val="0"/>
          <w:divBdr>
            <w:top w:val="none" w:sz="0" w:space="0" w:color="auto"/>
            <w:left w:val="none" w:sz="0" w:space="0" w:color="auto"/>
            <w:bottom w:val="none" w:sz="0" w:space="0" w:color="auto"/>
            <w:right w:val="none" w:sz="0" w:space="0" w:color="auto"/>
          </w:divBdr>
        </w:div>
        <w:div w:id="85926631">
          <w:marLeft w:val="0"/>
          <w:marRight w:val="0"/>
          <w:marTop w:val="0"/>
          <w:marBottom w:val="0"/>
          <w:divBdr>
            <w:top w:val="none" w:sz="0" w:space="0" w:color="auto"/>
            <w:left w:val="none" w:sz="0" w:space="0" w:color="auto"/>
            <w:bottom w:val="none" w:sz="0" w:space="0" w:color="auto"/>
            <w:right w:val="none" w:sz="0" w:space="0" w:color="auto"/>
          </w:divBdr>
        </w:div>
        <w:div w:id="212808957">
          <w:marLeft w:val="0"/>
          <w:marRight w:val="0"/>
          <w:marTop w:val="0"/>
          <w:marBottom w:val="0"/>
          <w:divBdr>
            <w:top w:val="none" w:sz="0" w:space="0" w:color="auto"/>
            <w:left w:val="none" w:sz="0" w:space="0" w:color="auto"/>
            <w:bottom w:val="none" w:sz="0" w:space="0" w:color="auto"/>
            <w:right w:val="none" w:sz="0" w:space="0" w:color="auto"/>
          </w:divBdr>
        </w:div>
        <w:div w:id="1788549532">
          <w:marLeft w:val="0"/>
          <w:marRight w:val="0"/>
          <w:marTop w:val="0"/>
          <w:marBottom w:val="0"/>
          <w:divBdr>
            <w:top w:val="none" w:sz="0" w:space="0" w:color="auto"/>
            <w:left w:val="none" w:sz="0" w:space="0" w:color="auto"/>
            <w:bottom w:val="none" w:sz="0" w:space="0" w:color="auto"/>
            <w:right w:val="none" w:sz="0" w:space="0" w:color="auto"/>
          </w:divBdr>
        </w:div>
        <w:div w:id="1937781739">
          <w:marLeft w:val="0"/>
          <w:marRight w:val="0"/>
          <w:marTop w:val="0"/>
          <w:marBottom w:val="0"/>
          <w:divBdr>
            <w:top w:val="none" w:sz="0" w:space="0" w:color="auto"/>
            <w:left w:val="none" w:sz="0" w:space="0" w:color="auto"/>
            <w:bottom w:val="none" w:sz="0" w:space="0" w:color="auto"/>
            <w:right w:val="none" w:sz="0" w:space="0" w:color="auto"/>
          </w:divBdr>
        </w:div>
        <w:div w:id="1624120527">
          <w:marLeft w:val="0"/>
          <w:marRight w:val="0"/>
          <w:marTop w:val="0"/>
          <w:marBottom w:val="0"/>
          <w:divBdr>
            <w:top w:val="none" w:sz="0" w:space="0" w:color="auto"/>
            <w:left w:val="none" w:sz="0" w:space="0" w:color="auto"/>
            <w:bottom w:val="none" w:sz="0" w:space="0" w:color="auto"/>
            <w:right w:val="none" w:sz="0" w:space="0" w:color="auto"/>
          </w:divBdr>
        </w:div>
      </w:divsChild>
    </w:div>
    <w:div w:id="1489246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ogens-schou.weebly.com/uploads/1/2/8/7/12874033/cfp_barriers_and_opportunities_rev1.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backend.orbit.dtu.dk/ws/portalfiles/portal/149273093/Publishers_version.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ogens-schou.weebly.com/uploads/1/2/8/7/12874033/free_choice_of_gear_discardless.pdf"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ocplayer.dk/47050708-Guiding-philanthropy-in-support-of-the-cfp.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3112246FC007E4E8F956ED65EE40634" ma:contentTypeVersion="18" ma:contentTypeDescription="Create a new document." ma:contentTypeScope="" ma:versionID="e86c6846c5c80125a2f38a84cd86eb05">
  <xsd:schema xmlns:xsd="http://www.w3.org/2001/XMLSchema" xmlns:xs="http://www.w3.org/2001/XMLSchema" xmlns:p="http://schemas.microsoft.com/office/2006/metadata/properties" xmlns:ns2="9b5e8e2c-a7f2-400f-b01b-7246cd0b8223" xmlns:ns3="bed8726f-3b78-431b-8f7a-7949c9f1402e" targetNamespace="http://schemas.microsoft.com/office/2006/metadata/properties" ma:root="true" ma:fieldsID="aeee12f9972166abb5af8978bce2aef4" ns2:_="" ns3:_="">
    <xsd:import namespace="9b5e8e2c-a7f2-400f-b01b-7246cd0b8223"/>
    <xsd:import namespace="bed8726f-3b78-431b-8f7a-7949c9f1402e"/>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5e8e2c-a7f2-400f-b01b-7246cd0b822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5" nillable="true" ma:displayName="Taxonomy Catch All Column" ma:hidden="true" ma:list="{be1c9d5c-f65b-4860-91bf-0b1fdca85390}" ma:internalName="TaxCatchAll" ma:showField="CatchAllData" ma:web="9b5e8e2c-a7f2-400f-b01b-7246cd0b82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ed8726f-3b78-431b-8f7a-7949c9f1402e"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c615dd5-1b1b-4f62-a39f-e96da527bdd9"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ed8726f-3b78-431b-8f7a-7949c9f1402e">
      <Terms xmlns="http://schemas.microsoft.com/office/infopath/2007/PartnerControls"/>
    </lcf76f155ced4ddcb4097134ff3c332f>
    <TaxCatchAll xmlns="9b5e8e2c-a7f2-400f-b01b-7246cd0b822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012A18-37FB-4C96-A371-2066A61C4BC0}">
  <ds:schemaRefs>
    <ds:schemaRef ds:uri="http://schemas.openxmlformats.org/officeDocument/2006/bibliography"/>
  </ds:schemaRefs>
</ds:datastoreItem>
</file>

<file path=customXml/itemProps2.xml><?xml version="1.0" encoding="utf-8"?>
<ds:datastoreItem xmlns:ds="http://schemas.openxmlformats.org/officeDocument/2006/customXml" ds:itemID="{77B167DA-690B-4736-B977-7F5E25FC6C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5e8e2c-a7f2-400f-b01b-7246cd0b8223"/>
    <ds:schemaRef ds:uri="bed8726f-3b78-431b-8f7a-7949c9f140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DA90E7-3F57-49C1-87FE-BADCB1D18E84}">
  <ds:schemaRefs>
    <ds:schemaRef ds:uri="http://schemas.microsoft.com/office/2006/metadata/properties"/>
    <ds:schemaRef ds:uri="http://schemas.microsoft.com/office/infopath/2007/PartnerControls"/>
    <ds:schemaRef ds:uri="bed8726f-3b78-431b-8f7a-7949c9f1402e"/>
    <ds:schemaRef ds:uri="9b5e8e2c-a7f2-400f-b01b-7246cd0b8223"/>
  </ds:schemaRefs>
</ds:datastoreItem>
</file>

<file path=customXml/itemProps4.xml><?xml version="1.0" encoding="utf-8"?>
<ds:datastoreItem xmlns:ds="http://schemas.openxmlformats.org/officeDocument/2006/customXml" ds:itemID="{5903EAD0-9A5A-423C-9A8E-F1815B867D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983</Words>
  <Characters>5608</Characters>
  <Application>Microsoft Office Word</Application>
  <DocSecurity>0</DocSecurity>
  <Lines>46</Lines>
  <Paragraphs>13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NFFO</Company>
  <LinksUpToDate>false</LinksUpToDate>
  <CharactersWithSpaces>6578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Dale Rodmell</dc:creator>
  <cp:keywords/>
  <dc:description/>
  <cp:lastModifiedBy>Tamara Talevska</cp:lastModifiedBy>
  <cp:revision>3</cp:revision>
  <dcterms:created xsi:type="dcterms:W3CDTF">2023-01-11T20:14:00Z</dcterms:created>
  <dcterms:modified xsi:type="dcterms:W3CDTF">2023-01-11T20:15:00Z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0x010100C3112246FC007E4E8F956ED65EE40634</vt:lpwstr>
  </property>
  <property fmtid="{D5CDD505-2E9C-101B-9397-08002B2CF9AE}" pid="3" name="MediaServiceImageTags">
    <vt:lpwstr/>
  </property>
</Properties>
</file>